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36" w:rsidRPr="008A0CD9" w:rsidRDefault="00A85536" w:rsidP="00A85536">
      <w:pPr>
        <w:spacing w:line="256" w:lineRule="auto"/>
        <w:rPr>
          <w:rFonts w:ascii="Arial" w:hAnsi="Arial" w:cs="Arial"/>
          <w:b/>
          <w:i/>
          <w:lang w:val="pt-BR"/>
        </w:rPr>
      </w:pPr>
      <w:r w:rsidRPr="006B7357">
        <w:rPr>
          <w:rFonts w:ascii="Arial" w:hAnsi="Arial" w:cs="Arial"/>
          <w:b/>
          <w:i/>
          <w:lang w:val="pt-BR"/>
        </w:rPr>
        <w:t>Semnificati</w:t>
      </w:r>
      <w:r>
        <w:rPr>
          <w:rFonts w:ascii="Arial" w:hAnsi="Arial" w:cs="Arial"/>
          <w:b/>
          <w:i/>
          <w:lang w:val="pt-BR"/>
        </w:rPr>
        <w:t>a</w:t>
      </w:r>
      <w:r w:rsidRPr="006B7357">
        <w:rPr>
          <w:rFonts w:ascii="Arial" w:hAnsi="Arial" w:cs="Arial"/>
          <w:b/>
          <w:i/>
          <w:lang w:val="pt-BR"/>
        </w:rPr>
        <w:t xml:space="preserve"> campuri</w:t>
      </w:r>
      <w:r>
        <w:rPr>
          <w:rFonts w:ascii="Arial" w:hAnsi="Arial" w:cs="Arial"/>
          <w:b/>
          <w:i/>
          <w:lang w:val="pt-BR"/>
        </w:rPr>
        <w:t xml:space="preserve">lor in fisierele </w:t>
      </w:r>
      <w:r w:rsidRPr="00F33BB8">
        <w:rPr>
          <w:rFonts w:ascii="Arial" w:hAnsi="Arial" w:cs="Arial"/>
          <w:b/>
          <w:i/>
          <w:lang w:val="pt-BR"/>
        </w:rPr>
        <w:t>TOUR_</w:t>
      </w:r>
      <w:r>
        <w:rPr>
          <w:rFonts w:ascii="Arial" w:hAnsi="Arial" w:cs="Arial"/>
          <w:b/>
          <w:i/>
          <w:lang w:val="pt-BR"/>
        </w:rPr>
        <w:t>OCC</w:t>
      </w:r>
      <w:r w:rsidRPr="00F33BB8">
        <w:rPr>
          <w:rFonts w:ascii="Arial" w:hAnsi="Arial" w:cs="Arial"/>
          <w:b/>
          <w:i/>
          <w:lang w:val="pt-BR"/>
        </w:rPr>
        <w:t>_A</w:t>
      </w:r>
    </w:p>
    <w:p w:rsidR="00A85536" w:rsidRPr="00D1318D" w:rsidRDefault="00A85536" w:rsidP="00A85536">
      <w:pPr>
        <w:rPr>
          <w:rFonts w:ascii="Arial" w:hAnsi="Arial" w:cs="Arial"/>
          <w:b/>
          <w:sz w:val="28"/>
          <w:szCs w:val="28"/>
        </w:rPr>
      </w:pPr>
    </w:p>
    <w:p w:rsidR="00A85536" w:rsidRPr="00D1318D" w:rsidRDefault="00A85536" w:rsidP="00A85536">
      <w:pPr>
        <w:rPr>
          <w:rFonts w:ascii="Arial" w:hAnsi="Arial" w:cs="Arial"/>
          <w:sz w:val="18"/>
          <w:szCs w:val="18"/>
          <w:lang w:eastAsia="zh-CN"/>
        </w:rPr>
      </w:pPr>
    </w:p>
    <w:p w:rsidR="00A85536" w:rsidRPr="00D1318D" w:rsidRDefault="00A85536" w:rsidP="00A85536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601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968"/>
        <w:gridCol w:w="1429"/>
      </w:tblGrid>
      <w:tr w:rsidR="00A85536" w:rsidRPr="00D1318D" w:rsidTr="00A85536">
        <w:trPr>
          <w:trHeight w:val="255"/>
          <w:tblHeader/>
        </w:trPr>
        <w:tc>
          <w:tcPr>
            <w:tcW w:w="1620" w:type="dxa"/>
            <w:shd w:val="clear" w:color="auto" w:fill="C0C0C0"/>
            <w:vAlign w:val="center"/>
          </w:tcPr>
          <w:p w:rsidR="00A85536" w:rsidRPr="00D1318D" w:rsidRDefault="00A85536" w:rsidP="00DC46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Variabila</w:t>
            </w:r>
          </w:p>
        </w:tc>
        <w:tc>
          <w:tcPr>
            <w:tcW w:w="2968" w:type="dxa"/>
            <w:shd w:val="clear" w:color="auto" w:fill="C0C0C0"/>
            <w:vAlign w:val="center"/>
          </w:tcPr>
          <w:p w:rsidR="00A85536" w:rsidRPr="00D1318D" w:rsidRDefault="00A85536" w:rsidP="00DC46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Descriere</w:t>
            </w:r>
          </w:p>
        </w:tc>
        <w:tc>
          <w:tcPr>
            <w:tcW w:w="1429" w:type="dxa"/>
            <w:shd w:val="clear" w:color="auto" w:fill="C0C0C0"/>
            <w:vAlign w:val="center"/>
          </w:tcPr>
          <w:p w:rsidR="00A85536" w:rsidRPr="00D1318D" w:rsidRDefault="00A85536" w:rsidP="00DC46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Periodicitate</w:t>
            </w:r>
          </w:p>
        </w:tc>
      </w:tr>
      <w:tr w:rsidR="00A85536" w:rsidRPr="00D1318D" w:rsidTr="00A85536">
        <w:trPr>
          <w:trHeight w:val="480"/>
        </w:trPr>
        <w:tc>
          <w:tcPr>
            <w:tcW w:w="1620" w:type="dxa"/>
            <w:shd w:val="clear" w:color="auto" w:fill="FFFFFF"/>
            <w:vAlign w:val="center"/>
          </w:tcPr>
          <w:p w:rsidR="00A85536" w:rsidRPr="00D1318D" w:rsidRDefault="00A85536" w:rsidP="00DC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18D">
              <w:rPr>
                <w:rFonts w:ascii="Arial" w:hAnsi="Arial" w:cs="Arial"/>
                <w:sz w:val="18"/>
                <w:szCs w:val="18"/>
              </w:rPr>
              <w:t>occ_ni_res</w:t>
            </w:r>
          </w:p>
        </w:tc>
        <w:tc>
          <w:tcPr>
            <w:tcW w:w="2968" w:type="dxa"/>
            <w:shd w:val="clear" w:color="auto" w:fill="FFFFFF"/>
            <w:vAlign w:val="center"/>
          </w:tcPr>
          <w:p w:rsidR="00A85536" w:rsidRPr="00D1318D" w:rsidRDefault="00002B6C" w:rsidP="00DC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rezidenți la unitățile de cazare turistică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195F62" w:rsidRPr="00D1318D" w:rsidRDefault="00195F62" w:rsidP="00195F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</w:tr>
    </w:tbl>
    <w:p w:rsidR="00A85536" w:rsidRPr="00D1318D" w:rsidRDefault="00A85536" w:rsidP="00A85536">
      <w:pPr>
        <w:rPr>
          <w:rFonts w:ascii="Arial" w:hAnsi="Arial" w:cs="Arial"/>
          <w:sz w:val="18"/>
          <w:szCs w:val="18"/>
          <w:lang w:eastAsia="zh-CN"/>
        </w:rPr>
      </w:pPr>
    </w:p>
    <w:p w:rsidR="00A85536" w:rsidRPr="00D1318D" w:rsidRDefault="00A85536" w:rsidP="00A85536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6261"/>
      </w:tblGrid>
      <w:tr w:rsidR="00A85536" w:rsidRPr="00A230A2" w:rsidTr="00DC463A">
        <w:trPr>
          <w:cantSplit/>
          <w:tblHeader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A85536" w:rsidRPr="00A230A2" w:rsidRDefault="00A85536" w:rsidP="00002B6C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Prescurtare cod</w:t>
            </w:r>
          </w:p>
        </w:tc>
        <w:tc>
          <w:tcPr>
            <w:tcW w:w="6261" w:type="dxa"/>
            <w:tcBorders>
              <w:bottom w:val="single" w:sz="4" w:space="0" w:color="auto"/>
            </w:tcBorders>
            <w:shd w:val="clear" w:color="auto" w:fill="auto"/>
          </w:tcPr>
          <w:p w:rsidR="00A85536" w:rsidRPr="00A230A2" w:rsidRDefault="00A85536" w:rsidP="00002B6C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Descriere camp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230A2">
              <w:rPr>
                <w:rFonts w:ascii="Arial" w:hAnsi="Arial" w:cs="Arial"/>
                <w:sz w:val="18"/>
                <w:szCs w:val="18"/>
              </w:rPr>
              <w:t>_I551TOI553_TOT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NUTS 3 - toate tipurile de unități de cazare turistică - Total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NUTS2_I551TOI553_TOT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NUTS 2 - toate tipurile de unități de cazare turistică - Total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NUTS2_I551TOI553_DEG1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toate tipurile de unități de cazare turistică - zonă dens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NUTS2_I551TOI553_DEG2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toate tipurile de unități de cazare turistică - zonă intermediară urbanizată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NUTS2_I551TOI553_DEG3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toate tipurile de unități de cazare turistică - zonă slab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toate tipurile de unități de cazare turistică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toate tipurile de unități de cazare turistică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NUTS2_I551_TOT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NUTS 2 - hoteluri și unități similare - total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NUTS2_I552_TOT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NUTS 2 - vacanțe și alte locuri de cazare de scurtă ședere - Total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NUTS2_I553_TOT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NUTS 2 - terenuri de camping, parcuri de vehicule de agrement și parcuri de rulote - Total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CC_I551TOI553_DEG1_COAST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toate tipurile de unități de cazare turistică - zonă dens populată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CC_I551TOI553_DEG1_NCOAST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către rezidenți la unități de cazare turistică - nivel național - toate tipurile de unități de cazare turistică - zonă dens populată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CC_I551TOI553_DEG2_COAST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național - toate tipurile de unități de cazare turistică - zonă intermediară urbanizată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CC_I551TOI553_DEG2_NCOAST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- nivel național - toate tipurile de unități de cazare turistică - zonă intermediară urbanizată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CC_I551TOI553_DEG3_COAST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toate tipurile de unități de cazare turistică - zonă slab populată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CC_I551TOI553_DEG3_NCOAST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către rezidenți la unități de cazare turistică - nivel național - toate tipurile de unități de cazare turistică - zonă slab populată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zonă dens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CC_I551_DEG2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 xml:space="preserve">Numărul de nopți petrecute de rezidenți la unități de cazare turistică - nivel național - hoteluri și unități similare - zonă intermediară urbanizată 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CC_I551_DEG3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zonă slab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lastRenderedPageBreak/>
              <w:t>CC_I551_NCOAST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CCCCCC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230A2">
              <w:rPr>
                <w:rFonts w:ascii="Arial" w:hAnsi="Arial" w:cs="Arial"/>
                <w:i/>
                <w:sz w:val="18"/>
                <w:szCs w:val="18"/>
              </w:rPr>
              <w:t>CC_I551_BDLT25</w:t>
            </w:r>
          </w:p>
        </w:tc>
        <w:tc>
          <w:tcPr>
            <w:tcW w:w="6261" w:type="dxa"/>
            <w:shd w:val="clear" w:color="auto" w:fill="CCCCCC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unități cu mai puțin de 25 de dormitoare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CCCCCC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230A2">
              <w:rPr>
                <w:rFonts w:ascii="Arial" w:hAnsi="Arial" w:cs="Arial"/>
                <w:i/>
                <w:sz w:val="18"/>
                <w:szCs w:val="18"/>
              </w:rPr>
              <w:t>CC_I551_BD25TO99</w:t>
            </w:r>
          </w:p>
        </w:tc>
        <w:tc>
          <w:tcPr>
            <w:tcW w:w="6261" w:type="dxa"/>
            <w:shd w:val="clear" w:color="auto" w:fill="CCCCCC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unități cu între 25 și 99 de dormitoare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CCCCCC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230A2">
              <w:rPr>
                <w:rFonts w:ascii="Arial" w:hAnsi="Arial" w:cs="Arial"/>
                <w:i/>
                <w:sz w:val="18"/>
                <w:szCs w:val="18"/>
              </w:rPr>
              <w:t>CC_I551_BDGE100</w:t>
            </w:r>
          </w:p>
        </w:tc>
        <w:tc>
          <w:tcPr>
            <w:tcW w:w="6261" w:type="dxa"/>
            <w:shd w:val="clear" w:color="auto" w:fill="CCCCCC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unități cu 100 de dormitoare sau mai mult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CCCCCC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230A2">
              <w:rPr>
                <w:rFonts w:ascii="Arial" w:hAnsi="Arial" w:cs="Arial"/>
                <w:i/>
                <w:sz w:val="18"/>
                <w:szCs w:val="18"/>
              </w:rPr>
              <w:t>CC_I551_BD100TO249</w:t>
            </w:r>
          </w:p>
        </w:tc>
        <w:tc>
          <w:tcPr>
            <w:tcW w:w="6261" w:type="dxa"/>
            <w:shd w:val="clear" w:color="auto" w:fill="CCCCCC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unități cu între 100 și 249 de dormitoare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CCCCCC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230A2">
              <w:rPr>
                <w:rFonts w:ascii="Arial" w:hAnsi="Arial" w:cs="Arial"/>
                <w:i/>
                <w:sz w:val="18"/>
                <w:szCs w:val="18"/>
              </w:rPr>
              <w:t>CC_I551_BDGE250</w:t>
            </w:r>
          </w:p>
        </w:tc>
        <w:tc>
          <w:tcPr>
            <w:tcW w:w="6261" w:type="dxa"/>
            <w:shd w:val="clear" w:color="auto" w:fill="CCCCCC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hoteluri și unități similare - unități cu 250 de dormitoare sau mai mult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CC_I552_DEG1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 xml:space="preserve">Numărul de nopți petrecute de rezidenți la unități de cazare turistică - nivel național - vacanțe și alte locuri de cazare de scurtă ședere - zonă dens populată 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CC_I552_DEG2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 xml:space="preserve">Numărul de nopți petrecute de rezidenți la unități de cazare turistică - nivel național - vacanțe și alte cazări de scurtă ședere - zonă urbanizată intermediară 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CC_I552_DEG3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vacanțe și alte locuri de cazare de scurtă ședere - zonă slab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unitățile de cazare turistică - nivel național - vacanțe și alte locuri de cazare de scurtă ședere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vacanțe și alte locuri de cazare de scurtă ședere - zone non-costare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CC_I553_DEG1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 xml:space="preserve">Numărul de nopți petrecute de rezidenți la unități de cazare turistică - nivel național - terenuri de camping, parcuri de vehicule de agrement și parcuri de rulote - zonă dens populată 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CC_I553_DEG2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 xml:space="preserve">Numărul de nopți petrecute de rezidenți la unități de cazare turistică - nivel național - terenuri de camping, parcuri de vehicule de agrement și parcuri de rulote - zonă intermediară urbanizată 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CC_I553_DEG3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terenuri de camping, parcuri de vehicule de agrement și parcuri de rulote - zonă slab populată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rezidenți la unități de cazare turistică - nivel național - terenuri de camping, parcuri de vehicule de agrement și parcuri de rulote - zone de coastă</w:t>
            </w:r>
          </w:p>
        </w:tc>
      </w:tr>
      <w:tr w:rsidR="00A85536" w:rsidRPr="00A230A2" w:rsidTr="00DC463A">
        <w:trPr>
          <w:cantSplit/>
        </w:trPr>
        <w:tc>
          <w:tcPr>
            <w:tcW w:w="2968" w:type="dxa"/>
            <w:shd w:val="clear" w:color="auto" w:fill="auto"/>
          </w:tcPr>
          <w:p w:rsidR="00A85536" w:rsidRPr="00A230A2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CC_I553_NCOAST</w:t>
            </w:r>
          </w:p>
        </w:tc>
        <w:tc>
          <w:tcPr>
            <w:tcW w:w="6261" w:type="dxa"/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Numărul de nopți petrecute de către rezidenți la unități de cazare turistică - nivel național - terenuri de camping, parcuri de vehicule de agrement și parcuri de rulote - zone non-costare</w:t>
            </w:r>
          </w:p>
        </w:tc>
      </w:tr>
      <w:tr w:rsidR="00A85536" w:rsidRPr="003A231A" w:rsidTr="00DC463A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327E58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351A70">
              <w:rPr>
                <w:rFonts w:ascii="Arial" w:hAnsi="Arial" w:cs="Arial"/>
                <w:sz w:val="18"/>
                <w:szCs w:val="18"/>
              </w:rPr>
              <w:t>CCXXXCC_I551TOI553</w:t>
            </w:r>
            <w:r w:rsidRPr="00327E58">
              <w:rPr>
                <w:rFonts w:ascii="Arial" w:hAnsi="Arial" w:cs="Arial"/>
                <w:sz w:val="18"/>
                <w:szCs w:val="18"/>
              </w:rPr>
              <w:t>_TOT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36" w:rsidRPr="00A85536" w:rsidRDefault="00A85536" w:rsidP="00A85536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85536">
              <w:rPr>
                <w:rFonts w:ascii="Arial" w:hAnsi="Arial" w:cs="Arial"/>
                <w:sz w:val="18"/>
                <w:szCs w:val="18"/>
              </w:rPr>
              <w:t>Număr de nopți petrecute de rezidenți la unități de cazare turistică – Oraș - Total</w:t>
            </w:r>
          </w:p>
        </w:tc>
      </w:tr>
    </w:tbl>
    <w:p w:rsidR="00195F62" w:rsidRDefault="00195F62">
      <w:pPr>
        <w:rPr>
          <w:rFonts w:ascii="Arial" w:hAnsi="Arial" w:cs="Arial"/>
          <w:bCs/>
          <w:sz w:val="18"/>
          <w:szCs w:val="18"/>
        </w:rPr>
      </w:pPr>
    </w:p>
    <w:p w:rsidR="00195F62" w:rsidRPr="00195F62" w:rsidRDefault="00195F62" w:rsidP="00195F62">
      <w:pPr>
        <w:rPr>
          <w:rFonts w:ascii="Arial" w:hAnsi="Arial" w:cs="Arial"/>
          <w:sz w:val="18"/>
          <w:szCs w:val="18"/>
        </w:rPr>
      </w:pPr>
    </w:p>
    <w:p w:rsidR="00195F62" w:rsidRPr="00195F62" w:rsidRDefault="00195F62" w:rsidP="00195F62">
      <w:pPr>
        <w:rPr>
          <w:rFonts w:ascii="Arial" w:hAnsi="Arial" w:cs="Arial"/>
          <w:sz w:val="18"/>
          <w:szCs w:val="18"/>
        </w:rPr>
      </w:pPr>
    </w:p>
    <w:p w:rsidR="00195F62" w:rsidRDefault="00195F62">
      <w:pPr>
        <w:rPr>
          <w:rFonts w:ascii="Arial" w:hAnsi="Arial" w:cs="Arial"/>
          <w:sz w:val="18"/>
          <w:szCs w:val="18"/>
        </w:rPr>
      </w:pPr>
    </w:p>
    <w:p w:rsidR="00C621A2" w:rsidRDefault="00C621A2">
      <w:pPr>
        <w:rPr>
          <w:rFonts w:ascii="Arial" w:hAnsi="Arial" w:cs="Arial"/>
          <w:sz w:val="18"/>
          <w:szCs w:val="18"/>
        </w:rPr>
      </w:pPr>
    </w:p>
    <w:p w:rsidR="00C621A2" w:rsidRDefault="00C621A2">
      <w:pPr>
        <w:rPr>
          <w:rFonts w:ascii="Arial" w:hAnsi="Arial" w:cs="Arial"/>
          <w:sz w:val="18"/>
          <w:szCs w:val="18"/>
        </w:rPr>
      </w:pPr>
    </w:p>
    <w:p w:rsidR="00C621A2" w:rsidRDefault="00C621A2">
      <w:pPr>
        <w:rPr>
          <w:rFonts w:ascii="Arial" w:hAnsi="Arial" w:cs="Arial"/>
          <w:sz w:val="18"/>
          <w:szCs w:val="18"/>
        </w:rPr>
      </w:pPr>
    </w:p>
    <w:p w:rsidR="00C621A2" w:rsidRDefault="00C621A2">
      <w:pPr>
        <w:rPr>
          <w:rFonts w:ascii="Arial" w:hAnsi="Arial" w:cs="Arial"/>
          <w:sz w:val="18"/>
          <w:szCs w:val="18"/>
        </w:rPr>
      </w:pPr>
    </w:p>
    <w:p w:rsidR="00195F62" w:rsidRDefault="00195F62">
      <w:pPr>
        <w:rPr>
          <w:rFonts w:ascii="Arial" w:hAnsi="Arial" w:cs="Arial"/>
          <w:sz w:val="18"/>
          <w:szCs w:val="18"/>
        </w:rPr>
      </w:pPr>
    </w:p>
    <w:tbl>
      <w:tblPr>
        <w:tblW w:w="61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968"/>
        <w:gridCol w:w="1542"/>
      </w:tblGrid>
      <w:tr w:rsidR="00002B6C" w:rsidRPr="00D1318D" w:rsidTr="00195F62">
        <w:trPr>
          <w:trHeight w:val="255"/>
          <w:tblHeader/>
        </w:trPr>
        <w:tc>
          <w:tcPr>
            <w:tcW w:w="1620" w:type="dxa"/>
            <w:shd w:val="clear" w:color="auto" w:fill="C0C0C0"/>
            <w:vAlign w:val="center"/>
          </w:tcPr>
          <w:p w:rsidR="00002B6C" w:rsidRPr="00D1318D" w:rsidRDefault="00002B6C" w:rsidP="00002B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Variabila</w:t>
            </w:r>
          </w:p>
        </w:tc>
        <w:tc>
          <w:tcPr>
            <w:tcW w:w="2968" w:type="dxa"/>
            <w:shd w:val="clear" w:color="auto" w:fill="C0C0C0"/>
            <w:vAlign w:val="center"/>
          </w:tcPr>
          <w:p w:rsidR="00002B6C" w:rsidRPr="00D1318D" w:rsidRDefault="00002B6C" w:rsidP="00002B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Descriere</w:t>
            </w:r>
          </w:p>
        </w:tc>
        <w:tc>
          <w:tcPr>
            <w:tcW w:w="1542" w:type="dxa"/>
            <w:shd w:val="clear" w:color="auto" w:fill="C0C0C0"/>
            <w:vAlign w:val="center"/>
          </w:tcPr>
          <w:p w:rsidR="00002B6C" w:rsidRPr="00D1318D" w:rsidRDefault="00002B6C" w:rsidP="00002B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Periodicitate</w:t>
            </w:r>
          </w:p>
        </w:tc>
      </w:tr>
      <w:tr w:rsidR="00195F62" w:rsidRPr="00D1318D" w:rsidTr="00195F62">
        <w:trPr>
          <w:trHeight w:val="480"/>
        </w:trPr>
        <w:tc>
          <w:tcPr>
            <w:tcW w:w="1620" w:type="dxa"/>
            <w:shd w:val="clear" w:color="auto" w:fill="FFFFFF"/>
            <w:vAlign w:val="center"/>
          </w:tcPr>
          <w:p w:rsidR="00195F62" w:rsidRPr="00D1318D" w:rsidRDefault="00195F62" w:rsidP="00DC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18D">
              <w:rPr>
                <w:rFonts w:ascii="Arial" w:hAnsi="Arial" w:cs="Arial"/>
                <w:sz w:val="18"/>
                <w:szCs w:val="18"/>
              </w:rPr>
              <w:t>occ_ni_n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Pr="00D1318D">
              <w:rPr>
                <w:rFonts w:ascii="Arial" w:hAnsi="Arial" w:cs="Arial"/>
                <w:sz w:val="18"/>
                <w:szCs w:val="18"/>
              </w:rPr>
              <w:t>res</w:t>
            </w:r>
          </w:p>
        </w:tc>
        <w:tc>
          <w:tcPr>
            <w:tcW w:w="2968" w:type="dxa"/>
            <w:shd w:val="clear" w:color="auto" w:fill="FFFFFF"/>
            <w:vAlign w:val="center"/>
          </w:tcPr>
          <w:p w:rsidR="00195F62" w:rsidRPr="00D1318D" w:rsidRDefault="00002B6C" w:rsidP="00DC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unitățile de cazare turistică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95F62" w:rsidRPr="00D1318D" w:rsidRDefault="00002B6C" w:rsidP="00DC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</w:tr>
    </w:tbl>
    <w:p w:rsidR="00195F62" w:rsidRPr="00D1318D" w:rsidRDefault="00195F62" w:rsidP="00195F62">
      <w:pPr>
        <w:pStyle w:val="Heading1"/>
        <w:numPr>
          <w:ilvl w:val="0"/>
          <w:numId w:val="0"/>
        </w:numPr>
        <w:rPr>
          <w:rFonts w:ascii="Arial" w:hAnsi="Arial" w:cs="Arial"/>
          <w:bCs/>
          <w:sz w:val="18"/>
          <w:szCs w:val="18"/>
        </w:rPr>
      </w:pPr>
    </w:p>
    <w:p w:rsidR="00195F62" w:rsidRPr="00D1318D" w:rsidRDefault="00195F62" w:rsidP="00195F62">
      <w:pPr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6212"/>
        <w:gridCol w:w="49"/>
      </w:tblGrid>
      <w:tr w:rsidR="00002B6C" w:rsidRPr="00A230A2" w:rsidTr="00002B6C">
        <w:trPr>
          <w:cantSplit/>
          <w:tblHeader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002B6C" w:rsidRPr="00A230A2" w:rsidRDefault="00002B6C" w:rsidP="00DC463A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Prescurtare cod</w:t>
            </w:r>
          </w:p>
        </w:tc>
        <w:tc>
          <w:tcPr>
            <w:tcW w:w="6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2B6C" w:rsidRPr="00A230A2" w:rsidRDefault="00002B6C" w:rsidP="00DC463A">
            <w:pPr>
              <w:tabs>
                <w:tab w:val="left" w:pos="960"/>
                <w:tab w:val="right" w:leader="dot" w:pos="9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Descriere camp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230A2">
              <w:rPr>
                <w:rFonts w:ascii="Arial" w:hAnsi="Arial" w:cs="Arial"/>
                <w:sz w:val="18"/>
                <w:szCs w:val="18"/>
              </w:rPr>
              <w:t>_I551TOI553_TOT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3 - toate tipurile de unități de cazare turistică - Total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NUTS2_I551TOI553_TOT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toate tipurile de unități de cazare turistică - Total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NUTS2_I551TOI553_DEG1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NUTS 2 - toate tipurile de unități de cazare turistică - zonă dens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toate tipurile de unități de cazare turistică - zonă intermediară urbanizată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NUTS2_I551TOI553_DEG3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toate tipurile de unități de cazare turistică - zonă slab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NUTS 2 - toate tipurile de unități de cazare turistică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NUTS2_I551TOI553_NCOAST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către nerezidenți la unități de cazare turistică - nivel NUTS 2 - toate tipurile de unități de cazare turistică - zone non-costare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NUTS2_I551_TOT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hoteluri și unități similare - total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NUTS2_I552_TOT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vacanțe și alte locuri de cazare de scurtă ședere - Total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NUTS2_I553_TOT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NUTS 2 - terenuri de camping, parcuri de vehicule de agrement și parcuri de rulote - Total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CC_I551TOI553_DEG1_COAST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toate tipurile de unități de cazare turistică - zonă dens populată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CC_I551TOI553_DEG1_NCOAST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către nerezidenți la unități de cazare turistică - nivel național - toate tipurile de unități de cazare turistică - zonă dens populată - zone non-costare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CC_I551TOI553_DEG2_COAST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toate tipurile de unități de cazare turistică - zonă intermediară urbanizată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CC_I551TOI553_DEG2_NCOAST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toate tipurile de unități de cazare turistică - zonă intermediară urbanizată - zone non-costare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CC_I551TOI553_DEG3_COAST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toate tipurile de unități de cazare turistică - zonă slab populată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5D58FC">
              <w:rPr>
                <w:rFonts w:ascii="Arial" w:hAnsi="Arial" w:cs="Arial"/>
                <w:sz w:val="18"/>
                <w:szCs w:val="18"/>
              </w:rPr>
              <w:t>CC_I551TOI553_DEG3_NCOAST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toate tipurile de unități de cazare turistică - zonă slab populată - zone non-coastiere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CC_I551_DEG1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hoteluri și unități similare - zonă dens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hoteluri și unități similare - zonă intermediară urbanizată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CC_I551_DEG3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zonă slab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lastRenderedPageBreak/>
              <w:t>CC_I551_NCOAST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zone non-costare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3A231A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A231A">
              <w:rPr>
                <w:rFonts w:ascii="Arial" w:hAnsi="Arial" w:cs="Arial"/>
                <w:i/>
                <w:sz w:val="18"/>
                <w:szCs w:val="18"/>
              </w:rPr>
              <w:t>CC_I551_BDLT25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unități cu mai puțin de 25 de dormitoare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3A231A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A231A">
              <w:rPr>
                <w:rFonts w:ascii="Arial" w:hAnsi="Arial" w:cs="Arial"/>
                <w:i/>
                <w:sz w:val="18"/>
                <w:szCs w:val="18"/>
              </w:rPr>
              <w:t>CC_I551_BD25TO99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unități cu între 25 și 99 de dormitoare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3A231A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A231A">
              <w:rPr>
                <w:rFonts w:ascii="Arial" w:hAnsi="Arial" w:cs="Arial"/>
                <w:i/>
                <w:sz w:val="18"/>
                <w:szCs w:val="18"/>
              </w:rPr>
              <w:t>CC_I551_BDGE100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unități cu 100 de dormitoare sau mai mult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3A231A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A231A">
              <w:rPr>
                <w:rFonts w:ascii="Arial" w:hAnsi="Arial" w:cs="Arial"/>
                <w:i/>
                <w:sz w:val="18"/>
                <w:szCs w:val="18"/>
              </w:rPr>
              <w:t>CC_I551_BD100TO249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unități cu între 100 și 249 de dormitoare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3A231A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A231A">
              <w:rPr>
                <w:rFonts w:ascii="Arial" w:hAnsi="Arial" w:cs="Arial"/>
                <w:i/>
                <w:sz w:val="18"/>
                <w:szCs w:val="18"/>
              </w:rPr>
              <w:t>CC_I551_BDGE250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hoteluri și unități similare - unități cu 250 de dormitoare sau mai mult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CC_I552_DEG1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vacanțe și alte locuri de cazare de scurtă ședere - zonă dens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- nivel național - vacanțe și alte cazări de scurtă ședere - zonă urbanizată intermediară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CC_I552_DEG3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vacanțe și alte locuri de cazare de scurtă ședere - zonă slab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vacanțe și alte locuri de cazare de scurtă ședere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către nerezidenți la unități de cazare turistică - nivel național - vacanțe și alte locuri de cazare de scurtă ședere - zone non-costare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CC_I553_DEG1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terenuri de camping, parcuri de vehicule de agrement și parcuri de rulote - zonă dens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terenuri de camping, parcuri de vehicule de agrement și parcuri de rulote - zonă intermediară urbanizată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CC_I553_DEG3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terenuri de camping, parcuri de vehicule de agrement și parcuri de rulote - zonă slab populată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nerezidenți la unități de cazare turistică - nivel național - terenuri de camping, parcuri de vehicule de agrement și parcuri de rulote - zone de coastă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CC_I553_NCOAST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Numărul de nopți petrecute de către nerezidenți la unitățile de cazare turistică - nivel național - terenuri de camping, parcuri de vehicule de agrement și parcuri de rulote - zone non-coastre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CC_I551_TOT_GEO1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 xml:space="preserve">Numărul de nopți petrecute de nerezidenți la unități de cazare turistică - nivel național - hoteluri și unități similare - după proveniența geografică </w:t>
            </w:r>
            <w:proofErr w:type="gramStart"/>
            <w:r w:rsidRPr="00002B6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002B6C">
              <w:rPr>
                <w:rFonts w:ascii="Arial" w:hAnsi="Arial" w:cs="Arial"/>
                <w:sz w:val="18"/>
                <w:szCs w:val="18"/>
              </w:rPr>
              <w:t xml:space="preserve"> oaspetelui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002B6C" w:rsidRPr="00A230A2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A230A2">
              <w:rPr>
                <w:rFonts w:ascii="Arial" w:hAnsi="Arial" w:cs="Arial"/>
                <w:sz w:val="18"/>
                <w:szCs w:val="18"/>
              </w:rPr>
              <w:t>CC_I552_TOT_GEO1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 xml:space="preserve">Numărul de nopți petrecute de nerezidenți la unități de cazare turistică – nivel național – vacanțe și alte cazări de scurtă ședere – după proveniența geografică </w:t>
            </w:r>
            <w:proofErr w:type="gramStart"/>
            <w:r w:rsidRPr="00002B6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002B6C">
              <w:rPr>
                <w:rFonts w:ascii="Arial" w:hAnsi="Arial" w:cs="Arial"/>
                <w:sz w:val="18"/>
                <w:szCs w:val="18"/>
              </w:rPr>
              <w:t xml:space="preserve"> oaspetelui</w:t>
            </w:r>
          </w:p>
        </w:tc>
      </w:tr>
      <w:tr w:rsidR="00002B6C" w:rsidRPr="00A230A2" w:rsidTr="00002B6C">
        <w:trPr>
          <w:gridAfter w:val="1"/>
          <w:wAfter w:w="49" w:type="dxa"/>
          <w:cantSplit/>
        </w:trPr>
        <w:tc>
          <w:tcPr>
            <w:tcW w:w="2968" w:type="dxa"/>
            <w:shd w:val="clear" w:color="auto" w:fill="auto"/>
          </w:tcPr>
          <w:p w:rsidR="00002B6C" w:rsidRPr="00351A70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351A70">
              <w:rPr>
                <w:rFonts w:ascii="Arial" w:hAnsi="Arial" w:cs="Arial"/>
                <w:sz w:val="18"/>
                <w:szCs w:val="18"/>
              </w:rPr>
              <w:t>CC_I553_TOT_GEO1</w:t>
            </w:r>
          </w:p>
        </w:tc>
        <w:tc>
          <w:tcPr>
            <w:tcW w:w="6212" w:type="dxa"/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 xml:space="preserve">Numărul de nopți petrecute de nerezidenți la unități de cazare turistică – nivel național – terenuri de camping, parcuri de vehicule de agrement și parcuri de rulote – după proveniența geografică </w:t>
            </w:r>
            <w:proofErr w:type="gramStart"/>
            <w:r w:rsidRPr="00002B6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002B6C">
              <w:rPr>
                <w:rFonts w:ascii="Arial" w:hAnsi="Arial" w:cs="Arial"/>
                <w:sz w:val="18"/>
                <w:szCs w:val="18"/>
              </w:rPr>
              <w:t xml:space="preserve"> oaspetelui</w:t>
            </w:r>
          </w:p>
        </w:tc>
      </w:tr>
      <w:tr w:rsidR="00002B6C" w:rsidRPr="003A231A" w:rsidTr="00002B6C">
        <w:trPr>
          <w:gridAfter w:val="1"/>
          <w:wAfter w:w="49" w:type="dxa"/>
          <w:cantSplit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002B6C" w:rsidRPr="00351A70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351A70">
              <w:rPr>
                <w:rFonts w:ascii="Arial" w:hAnsi="Arial" w:cs="Arial"/>
                <w:sz w:val="18"/>
                <w:szCs w:val="18"/>
              </w:rPr>
              <w:t>CCXXXC_I551TOI553_TOT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shd w:val="clear" w:color="auto" w:fill="auto"/>
          </w:tcPr>
          <w:p w:rsidR="00002B6C" w:rsidRPr="00002B6C" w:rsidRDefault="00002B6C" w:rsidP="00002B6C">
            <w:pPr>
              <w:tabs>
                <w:tab w:val="left" w:pos="960"/>
                <w:tab w:val="right" w:leader="dot" w:pos="9062"/>
              </w:tabs>
              <w:rPr>
                <w:rFonts w:ascii="Arial" w:hAnsi="Arial" w:cs="Arial"/>
                <w:sz w:val="18"/>
                <w:szCs w:val="18"/>
              </w:rPr>
            </w:pPr>
            <w:r w:rsidRPr="00002B6C">
              <w:rPr>
                <w:rFonts w:ascii="Arial" w:hAnsi="Arial" w:cs="Arial"/>
                <w:sz w:val="18"/>
                <w:szCs w:val="18"/>
              </w:rPr>
              <w:t>Număr de nopți petrecute de nerezidenți la unități de cazare turistică – Oraș - Total</w:t>
            </w:r>
          </w:p>
        </w:tc>
      </w:tr>
    </w:tbl>
    <w:p w:rsidR="00195F62" w:rsidRDefault="00195F62" w:rsidP="00195F62">
      <w:pPr>
        <w:ind w:firstLine="720"/>
        <w:rPr>
          <w:rFonts w:ascii="Arial" w:hAnsi="Arial" w:cs="Arial"/>
          <w:sz w:val="18"/>
          <w:szCs w:val="18"/>
        </w:rPr>
      </w:pPr>
    </w:p>
    <w:p w:rsidR="00CA6800" w:rsidRDefault="00A85536">
      <w:r w:rsidRPr="00195F62">
        <w:rPr>
          <w:rFonts w:ascii="Arial" w:hAnsi="Arial" w:cs="Arial"/>
          <w:sz w:val="18"/>
          <w:szCs w:val="18"/>
        </w:rPr>
        <w:br w:type="page"/>
      </w:r>
      <w:bookmarkStart w:id="0" w:name="_GoBack"/>
      <w:bookmarkEnd w:id="0"/>
    </w:p>
    <w:sectPr w:rsidR="00CA6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E24BA"/>
    <w:multiLevelType w:val="multilevel"/>
    <w:tmpl w:val="37BC8F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36"/>
    <w:rsid w:val="00002B6C"/>
    <w:rsid w:val="00195F62"/>
    <w:rsid w:val="00A85536"/>
    <w:rsid w:val="00C621A2"/>
    <w:rsid w:val="00CA6800"/>
    <w:rsid w:val="00E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6B46"/>
  <w15:chartTrackingRefBased/>
  <w15:docId w15:val="{FADF91D6-EB8C-40B4-AC59-D51A06A1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95F62"/>
    <w:pPr>
      <w:keepNext/>
      <w:numPr>
        <w:numId w:val="1"/>
      </w:numPr>
      <w:spacing w:before="360" w:after="120"/>
      <w:jc w:val="both"/>
      <w:outlineLvl w:val="0"/>
    </w:pPr>
    <w:rPr>
      <w:b/>
      <w:smallCaps/>
      <w:szCs w:val="20"/>
      <w:lang w:eastAsia="zh-CN"/>
    </w:rPr>
  </w:style>
  <w:style w:type="paragraph" w:styleId="Heading2">
    <w:name w:val="heading 2"/>
    <w:basedOn w:val="Normal"/>
    <w:next w:val="Normal"/>
    <w:link w:val="Heading2Char"/>
    <w:autoRedefine/>
    <w:qFormat/>
    <w:rsid w:val="00195F62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 w:cs="Arial"/>
      <w:b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195F62"/>
    <w:pPr>
      <w:keepNext/>
      <w:numPr>
        <w:ilvl w:val="2"/>
        <w:numId w:val="1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195F62"/>
    <w:pPr>
      <w:keepNext/>
      <w:numPr>
        <w:ilvl w:val="3"/>
        <w:numId w:val="1"/>
      </w:numPr>
      <w:spacing w:before="120" w:after="120"/>
      <w:jc w:val="both"/>
      <w:outlineLvl w:val="3"/>
    </w:pPr>
    <w:rPr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195F62"/>
    <w:pPr>
      <w:keepNext/>
      <w:numPr>
        <w:ilvl w:val="4"/>
        <w:numId w:val="1"/>
      </w:numPr>
      <w:spacing w:line="360" w:lineRule="auto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195F62"/>
    <w:pPr>
      <w:keepNext/>
      <w:numPr>
        <w:ilvl w:val="5"/>
        <w:numId w:val="1"/>
      </w:numPr>
      <w:outlineLvl w:val="5"/>
    </w:pPr>
    <w:rPr>
      <w:rFonts w:ascii="Arial" w:hAnsi="Arial"/>
      <w:i/>
      <w:snapToGrid w:val="0"/>
      <w:color w:val="000000"/>
      <w:sz w:val="1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95F62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napToGrid w:val="0"/>
      <w:color w:val="000000"/>
      <w:sz w:val="1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95F62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link w:val="Heading9Char"/>
    <w:qFormat/>
    <w:rsid w:val="00195F62"/>
    <w:pPr>
      <w:keepNext/>
      <w:numPr>
        <w:ilvl w:val="8"/>
        <w:numId w:val="1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F62"/>
    <w:rPr>
      <w:rFonts w:ascii="Times New Roman" w:eastAsia="Times New Roman" w:hAnsi="Times New Roman" w:cs="Times New Roman"/>
      <w:b/>
      <w:smallCaps/>
      <w:sz w:val="24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95F62"/>
    <w:rPr>
      <w:rFonts w:ascii="Arial" w:eastAsia="Times New Roman" w:hAnsi="Arial" w:cs="Arial"/>
      <w:b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95F62"/>
    <w:rPr>
      <w:rFonts w:ascii="Times New Roman" w:eastAsia="Times New Roman" w:hAnsi="Times New Roman" w:cs="Times New Roman"/>
      <w:i/>
      <w:sz w:val="24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95F62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95F62"/>
    <w:rPr>
      <w:rFonts w:ascii="Times New Roman" w:eastAsia="Times New Roman" w:hAnsi="Times New Roman" w:cs="Times New Roman"/>
      <w:sz w:val="24"/>
      <w:szCs w:val="24"/>
      <w:u w:val="single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95F62"/>
    <w:rPr>
      <w:rFonts w:ascii="Arial" w:eastAsia="Times New Roman" w:hAnsi="Arial" w:cs="Times New Roman"/>
      <w:i/>
      <w:snapToGrid w:val="0"/>
      <w:color w:val="000000"/>
      <w:sz w:val="16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195F62"/>
    <w:rPr>
      <w:rFonts w:ascii="Arial" w:eastAsia="Times New Roman" w:hAnsi="Arial" w:cs="Times New Roman"/>
      <w:b/>
      <w:snapToGrid w:val="0"/>
      <w:color w:val="000000"/>
      <w:sz w:val="16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95F62"/>
    <w:rPr>
      <w:rFonts w:ascii="Arial" w:eastAsia="Times New Roman" w:hAnsi="Arial" w:cs="Times New Roman"/>
      <w:b/>
      <w:sz w:val="16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95F62"/>
    <w:rPr>
      <w:rFonts w:ascii="Times New Roman" w:eastAsia="Times New Roman" w:hAnsi="Times New Roman" w:cs="Times New Roman"/>
      <w:b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Apreutesei</dc:creator>
  <cp:keywords/>
  <dc:description/>
  <cp:lastModifiedBy>Bianca Apreutesei</cp:lastModifiedBy>
  <cp:revision>3</cp:revision>
  <dcterms:created xsi:type="dcterms:W3CDTF">2024-08-02T07:28:00Z</dcterms:created>
  <dcterms:modified xsi:type="dcterms:W3CDTF">2024-08-02T07:48:00Z</dcterms:modified>
</cp:coreProperties>
</file>