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C49DA2" w14:textId="77777777" w:rsidR="00EA094A" w:rsidRPr="00D43F15" w:rsidRDefault="00D616D2" w:rsidP="00280BD3">
      <w:pPr>
        <w:pStyle w:val="Heading1"/>
        <w:spacing w:line="336" w:lineRule="auto"/>
        <w:jc w:val="center"/>
        <w:rPr>
          <w:rFonts w:ascii="Arial" w:hAnsi="Arial"/>
          <w:sz w:val="22"/>
          <w:szCs w:val="22"/>
        </w:rPr>
      </w:pPr>
      <w:r>
        <w:rPr>
          <w:rFonts w:ascii="Arial" w:hAnsi="Arial"/>
          <w:b/>
          <w:sz w:val="22"/>
          <w:szCs w:val="22"/>
        </w:rPr>
        <w:t>M</w:t>
      </w:r>
      <w:r w:rsidR="00EA094A" w:rsidRPr="00D43F15">
        <w:rPr>
          <w:rFonts w:ascii="Arial" w:hAnsi="Arial"/>
          <w:b/>
          <w:sz w:val="22"/>
          <w:szCs w:val="22"/>
        </w:rPr>
        <w:t xml:space="preserve">ETODOLOGIA ŞI ORGANIZAREA </w:t>
      </w:r>
      <w:r w:rsidR="002D0CFD">
        <w:rPr>
          <w:rFonts w:ascii="Arial" w:hAnsi="Arial"/>
          <w:b/>
          <w:sz w:val="22"/>
          <w:szCs w:val="22"/>
        </w:rPr>
        <w:t>CERCETĂRII</w:t>
      </w:r>
    </w:p>
    <w:p w14:paraId="16E03A1A" w14:textId="77777777" w:rsidR="00EA094A" w:rsidRPr="00D43F15" w:rsidRDefault="007D67A4" w:rsidP="00280BD3">
      <w:pPr>
        <w:spacing w:line="336" w:lineRule="auto"/>
        <w:rPr>
          <w:rFonts w:ascii="Arial" w:hAnsi="Arial"/>
          <w:sz w:val="22"/>
          <w:szCs w:val="22"/>
        </w:rPr>
      </w:pPr>
      <w:r>
        <w:rPr>
          <w:rFonts w:ascii="Arial" w:hAnsi="Arial"/>
          <w:sz w:val="22"/>
          <w:szCs w:val="22"/>
        </w:rPr>
        <w:t xml:space="preserve">  </w:t>
      </w:r>
    </w:p>
    <w:p w14:paraId="3321C0A7" w14:textId="77777777" w:rsidR="00EA094A" w:rsidRPr="00D43F15" w:rsidRDefault="006F03FD" w:rsidP="00280BD3">
      <w:pPr>
        <w:spacing w:line="336" w:lineRule="auto"/>
        <w:ind w:firstLine="426"/>
        <w:rPr>
          <w:rFonts w:ascii="Arial" w:hAnsi="Arial"/>
          <w:sz w:val="22"/>
          <w:szCs w:val="22"/>
        </w:rPr>
      </w:pPr>
      <w:r>
        <w:rPr>
          <w:rFonts w:ascii="Arial" w:hAnsi="Arial"/>
          <w:sz w:val="22"/>
          <w:szCs w:val="22"/>
        </w:rPr>
        <w:t>Cercetarea referitoare la</w:t>
      </w:r>
      <w:r w:rsidR="00EA094A" w:rsidRPr="00D43F15">
        <w:rPr>
          <w:rFonts w:ascii="Arial" w:hAnsi="Arial"/>
          <w:sz w:val="22"/>
          <w:szCs w:val="22"/>
        </w:rPr>
        <w:t xml:space="preserve"> </w:t>
      </w:r>
      <w:r>
        <w:rPr>
          <w:rFonts w:ascii="Arial" w:hAnsi="Arial"/>
          <w:sz w:val="22"/>
          <w:szCs w:val="22"/>
        </w:rPr>
        <w:t>C</w:t>
      </w:r>
      <w:r w:rsidR="00EA094A" w:rsidRPr="00D43F15">
        <w:rPr>
          <w:rFonts w:ascii="Arial" w:hAnsi="Arial"/>
          <w:sz w:val="22"/>
          <w:szCs w:val="22"/>
        </w:rPr>
        <w:t>erer</w:t>
      </w:r>
      <w:r>
        <w:rPr>
          <w:rFonts w:ascii="Arial" w:hAnsi="Arial"/>
          <w:sz w:val="22"/>
          <w:szCs w:val="22"/>
        </w:rPr>
        <w:t>ea turistică</w:t>
      </w:r>
      <w:r w:rsidR="00EA094A" w:rsidRPr="00D43F15">
        <w:rPr>
          <w:rFonts w:ascii="Arial" w:hAnsi="Arial"/>
          <w:sz w:val="22"/>
          <w:szCs w:val="22"/>
        </w:rPr>
        <w:t xml:space="preserve"> a reziden</w:t>
      </w:r>
      <w:r w:rsidR="00D43F15">
        <w:rPr>
          <w:rFonts w:ascii="Arial" w:hAnsi="Arial"/>
          <w:sz w:val="22"/>
          <w:szCs w:val="22"/>
        </w:rPr>
        <w:t>ţ</w:t>
      </w:r>
      <w:r w:rsidR="00EA094A" w:rsidRPr="00D43F15">
        <w:rPr>
          <w:rFonts w:ascii="Arial" w:hAnsi="Arial"/>
          <w:sz w:val="22"/>
          <w:szCs w:val="22"/>
        </w:rPr>
        <w:t>ilor</w:t>
      </w:r>
      <w:r>
        <w:rPr>
          <w:rFonts w:ascii="Arial" w:hAnsi="Arial"/>
          <w:sz w:val="22"/>
          <w:szCs w:val="22"/>
        </w:rPr>
        <w:t xml:space="preserve"> din România</w:t>
      </w:r>
      <w:r w:rsidR="00EA094A" w:rsidRPr="00D43F15">
        <w:rPr>
          <w:rFonts w:ascii="Arial" w:hAnsi="Arial"/>
          <w:sz w:val="22"/>
          <w:szCs w:val="22"/>
        </w:rPr>
        <w:t xml:space="preserve"> (ACTR) reprezint</w:t>
      </w:r>
      <w:r w:rsidR="009C7CE5" w:rsidRPr="00D43F15">
        <w:rPr>
          <w:rFonts w:ascii="Arial" w:hAnsi="Arial"/>
          <w:sz w:val="22"/>
          <w:szCs w:val="22"/>
        </w:rPr>
        <w:t>ă</w:t>
      </w:r>
      <w:r w:rsidR="00EA094A" w:rsidRPr="00D43F15">
        <w:rPr>
          <w:rFonts w:ascii="Arial" w:hAnsi="Arial"/>
          <w:sz w:val="22"/>
          <w:szCs w:val="22"/>
        </w:rPr>
        <w:t xml:space="preserve"> instrumentul principal pentru determinarea</w:t>
      </w:r>
      <w:r w:rsidR="007D67A4">
        <w:rPr>
          <w:rFonts w:ascii="Arial" w:hAnsi="Arial"/>
          <w:sz w:val="22"/>
          <w:szCs w:val="22"/>
        </w:rPr>
        <w:t xml:space="preserve"> </w:t>
      </w:r>
      <w:r w:rsidR="00EA094A" w:rsidRPr="00D43F15">
        <w:rPr>
          <w:rFonts w:ascii="Arial" w:hAnsi="Arial"/>
          <w:sz w:val="22"/>
          <w:szCs w:val="22"/>
        </w:rPr>
        <w:t>cererii</w:t>
      </w:r>
      <w:r w:rsidR="007D67A4">
        <w:rPr>
          <w:rFonts w:ascii="Arial" w:hAnsi="Arial"/>
          <w:sz w:val="22"/>
          <w:szCs w:val="22"/>
        </w:rPr>
        <w:t xml:space="preserve"> </w:t>
      </w:r>
      <w:r w:rsidR="00EA094A" w:rsidRPr="00D43F15">
        <w:rPr>
          <w:rFonts w:ascii="Arial" w:hAnsi="Arial"/>
          <w:sz w:val="22"/>
          <w:szCs w:val="22"/>
        </w:rPr>
        <w:t>turistice a reziden</w:t>
      </w:r>
      <w:r w:rsidR="00D43F15">
        <w:rPr>
          <w:rFonts w:ascii="Arial" w:hAnsi="Arial"/>
          <w:sz w:val="22"/>
          <w:szCs w:val="22"/>
        </w:rPr>
        <w:t>ţ</w:t>
      </w:r>
      <w:r w:rsidR="00EA094A" w:rsidRPr="00D43F15">
        <w:rPr>
          <w:rFonts w:ascii="Arial" w:hAnsi="Arial"/>
          <w:sz w:val="22"/>
          <w:szCs w:val="22"/>
        </w:rPr>
        <w:t xml:space="preserve">ilor </w:t>
      </w:r>
      <w:r w:rsidR="00BE559D">
        <w:rPr>
          <w:rFonts w:ascii="Arial" w:hAnsi="Arial"/>
          <w:sz w:val="22"/>
          <w:szCs w:val="22"/>
        </w:rPr>
        <w:t>din</w:t>
      </w:r>
      <w:r w:rsidR="00EA094A" w:rsidRPr="00D43F15">
        <w:rPr>
          <w:rFonts w:ascii="Arial" w:hAnsi="Arial"/>
          <w:sz w:val="22"/>
          <w:szCs w:val="22"/>
        </w:rPr>
        <w:t xml:space="preserve"> Rom</w:t>
      </w:r>
      <w:r w:rsidR="009C7CE5" w:rsidRPr="00D43F15">
        <w:rPr>
          <w:rFonts w:ascii="Arial" w:hAnsi="Arial"/>
          <w:sz w:val="22"/>
          <w:szCs w:val="22"/>
        </w:rPr>
        <w:t>â</w:t>
      </w:r>
      <w:r w:rsidR="00EA094A" w:rsidRPr="00D43F15">
        <w:rPr>
          <w:rFonts w:ascii="Arial" w:hAnsi="Arial"/>
          <w:sz w:val="22"/>
          <w:szCs w:val="22"/>
        </w:rPr>
        <w:t xml:space="preserve">nia, </w:t>
      </w:r>
      <w:r w:rsidR="00D54B47">
        <w:rPr>
          <w:rFonts w:ascii="Arial" w:hAnsi="Arial"/>
          <w:sz w:val="22"/>
          <w:szCs w:val="22"/>
        </w:rPr>
        <w:t xml:space="preserve">în </w:t>
      </w:r>
      <w:r w:rsidR="00EA094A" w:rsidRPr="00D43F15">
        <w:rPr>
          <w:rFonts w:ascii="Arial" w:hAnsi="Arial"/>
          <w:sz w:val="22"/>
          <w:szCs w:val="22"/>
        </w:rPr>
        <w:t>conform</w:t>
      </w:r>
      <w:r w:rsidR="00D54B47">
        <w:rPr>
          <w:rFonts w:ascii="Arial" w:hAnsi="Arial"/>
          <w:sz w:val="22"/>
          <w:szCs w:val="22"/>
        </w:rPr>
        <w:t>itate cu</w:t>
      </w:r>
      <w:r w:rsidR="007D67A4">
        <w:rPr>
          <w:rFonts w:ascii="Arial" w:hAnsi="Arial"/>
          <w:sz w:val="22"/>
          <w:szCs w:val="22"/>
        </w:rPr>
        <w:t xml:space="preserve"> </w:t>
      </w:r>
      <w:r w:rsidR="00464136" w:rsidRPr="00464136">
        <w:rPr>
          <w:rFonts w:ascii="Arial" w:hAnsi="Arial"/>
          <w:sz w:val="22"/>
          <w:szCs w:val="22"/>
        </w:rPr>
        <w:t>Regulamentul Delegat (UE) 2019/1681 al Comisiei din 1 august 2019 de modificare a Regulamentului (UE) nr. 692/2011 al Parlamentului European și al Consiliului privind statisticile europene referitoare la turism, în ceea ce privește termenele de transmitere și adaptarea anexelor I și II)</w:t>
      </w:r>
      <w:r w:rsidR="00EA094A" w:rsidRPr="00D43F15">
        <w:rPr>
          <w:rFonts w:ascii="Arial" w:hAnsi="Arial"/>
          <w:sz w:val="22"/>
          <w:szCs w:val="22"/>
        </w:rPr>
        <w:t>.</w:t>
      </w:r>
      <w:bookmarkStart w:id="0" w:name="_GoBack"/>
    </w:p>
    <w:bookmarkEnd w:id="0"/>
    <w:p w14:paraId="30E88BE7" w14:textId="77777777" w:rsidR="00EA094A" w:rsidRPr="00D43F15" w:rsidRDefault="00EA094A" w:rsidP="00280BD3">
      <w:pPr>
        <w:spacing w:line="336" w:lineRule="auto"/>
        <w:ind w:firstLine="426"/>
        <w:rPr>
          <w:rFonts w:ascii="Arial" w:hAnsi="Arial"/>
          <w:b/>
          <w:sz w:val="22"/>
          <w:szCs w:val="22"/>
        </w:rPr>
      </w:pPr>
      <w:r w:rsidRPr="00D43F15">
        <w:rPr>
          <w:rFonts w:ascii="Arial" w:hAnsi="Arial"/>
          <w:b/>
          <w:sz w:val="22"/>
          <w:szCs w:val="22"/>
        </w:rPr>
        <w:t>1. Sfera de cuprindere</w:t>
      </w:r>
    </w:p>
    <w:p w14:paraId="644BF076" w14:textId="77777777" w:rsidR="00EA094A" w:rsidRPr="00D43F15" w:rsidRDefault="00EA094A" w:rsidP="00280BD3">
      <w:pPr>
        <w:spacing w:line="336" w:lineRule="auto"/>
        <w:ind w:firstLine="426"/>
        <w:rPr>
          <w:rFonts w:ascii="Arial" w:hAnsi="Arial"/>
          <w:sz w:val="22"/>
          <w:szCs w:val="22"/>
        </w:rPr>
      </w:pPr>
      <w:r w:rsidRPr="00D43F15">
        <w:rPr>
          <w:rFonts w:ascii="Arial" w:hAnsi="Arial"/>
          <w:b/>
          <w:sz w:val="22"/>
          <w:szCs w:val="22"/>
        </w:rPr>
        <w:t xml:space="preserve">Sfera de cuprindere a </w:t>
      </w:r>
      <w:r w:rsidR="002D0CFD">
        <w:rPr>
          <w:rFonts w:ascii="Arial" w:hAnsi="Arial"/>
          <w:b/>
          <w:sz w:val="22"/>
          <w:szCs w:val="22"/>
        </w:rPr>
        <w:t>cercetării</w:t>
      </w:r>
      <w:r w:rsidRPr="00D43F15">
        <w:rPr>
          <w:rFonts w:ascii="Arial" w:hAnsi="Arial"/>
          <w:sz w:val="22"/>
          <w:szCs w:val="22"/>
        </w:rPr>
        <w:t xml:space="preserve"> o constituie persoanele rezidente </w:t>
      </w:r>
      <w:r w:rsidR="00BE559D">
        <w:rPr>
          <w:rFonts w:ascii="Arial" w:hAnsi="Arial"/>
          <w:sz w:val="22"/>
          <w:szCs w:val="22"/>
        </w:rPr>
        <w:t>î</w:t>
      </w:r>
      <w:r w:rsidRPr="00D43F15">
        <w:rPr>
          <w:rFonts w:ascii="Arial" w:hAnsi="Arial"/>
          <w:sz w:val="22"/>
          <w:szCs w:val="22"/>
        </w:rPr>
        <w:t>n Rom</w:t>
      </w:r>
      <w:r w:rsidR="009C7CE5" w:rsidRPr="00D43F15">
        <w:rPr>
          <w:rFonts w:ascii="Arial" w:hAnsi="Arial"/>
          <w:sz w:val="22"/>
          <w:szCs w:val="22"/>
        </w:rPr>
        <w:t>â</w:t>
      </w:r>
      <w:r w:rsidRPr="00D43F15">
        <w:rPr>
          <w:rFonts w:ascii="Arial" w:hAnsi="Arial"/>
          <w:sz w:val="22"/>
          <w:szCs w:val="22"/>
        </w:rPr>
        <w:t>nia, cu v</w:t>
      </w:r>
      <w:r w:rsidR="009C7CE5" w:rsidRPr="00D43F15">
        <w:rPr>
          <w:rFonts w:ascii="Arial" w:hAnsi="Arial"/>
          <w:sz w:val="22"/>
          <w:szCs w:val="22"/>
        </w:rPr>
        <w:t>â</w:t>
      </w:r>
      <w:r w:rsidRPr="00D43F15">
        <w:rPr>
          <w:rFonts w:ascii="Arial" w:hAnsi="Arial"/>
          <w:sz w:val="22"/>
          <w:szCs w:val="22"/>
        </w:rPr>
        <w:t>rsta de cel pu</w:t>
      </w:r>
      <w:r w:rsidR="00D43F15">
        <w:rPr>
          <w:rFonts w:ascii="Arial" w:hAnsi="Arial"/>
          <w:sz w:val="22"/>
          <w:szCs w:val="22"/>
        </w:rPr>
        <w:t>ţ</w:t>
      </w:r>
      <w:r w:rsidRPr="00D43F15">
        <w:rPr>
          <w:rFonts w:ascii="Arial" w:hAnsi="Arial"/>
          <w:sz w:val="22"/>
          <w:szCs w:val="22"/>
        </w:rPr>
        <w:t xml:space="preserve">in 15 ani </w:t>
      </w:r>
      <w:r w:rsidR="00687B85">
        <w:rPr>
          <w:rFonts w:ascii="Arial" w:hAnsi="Arial"/>
          <w:sz w:val="22"/>
          <w:szCs w:val="22"/>
        </w:rPr>
        <w:t>î</w:t>
      </w:r>
      <w:r w:rsidRPr="00D43F15">
        <w:rPr>
          <w:rFonts w:ascii="Arial" w:hAnsi="Arial"/>
          <w:sz w:val="22"/>
          <w:szCs w:val="22"/>
        </w:rPr>
        <w:t>mplini</w:t>
      </w:r>
      <w:r w:rsidR="00D43F15">
        <w:rPr>
          <w:rFonts w:ascii="Arial" w:hAnsi="Arial"/>
          <w:sz w:val="22"/>
          <w:szCs w:val="22"/>
        </w:rPr>
        <w:t>ţ</w:t>
      </w:r>
      <w:r w:rsidRPr="00D43F15">
        <w:rPr>
          <w:rFonts w:ascii="Arial" w:hAnsi="Arial"/>
          <w:sz w:val="22"/>
          <w:szCs w:val="22"/>
        </w:rPr>
        <w:t>i, din cadrul unui e</w:t>
      </w:r>
      <w:r w:rsidR="00D43F15">
        <w:rPr>
          <w:rFonts w:ascii="Arial" w:hAnsi="Arial"/>
          <w:sz w:val="22"/>
          <w:szCs w:val="22"/>
        </w:rPr>
        <w:t>ş</w:t>
      </w:r>
      <w:r w:rsidRPr="00D43F15">
        <w:rPr>
          <w:rFonts w:ascii="Arial" w:hAnsi="Arial"/>
          <w:sz w:val="22"/>
          <w:szCs w:val="22"/>
        </w:rPr>
        <w:t>antion reprezentativ de gospod</w:t>
      </w:r>
      <w:r w:rsidR="009C7CE5" w:rsidRPr="00D43F15">
        <w:rPr>
          <w:rFonts w:ascii="Arial" w:hAnsi="Arial"/>
          <w:sz w:val="22"/>
          <w:szCs w:val="22"/>
        </w:rPr>
        <w:t>ă</w:t>
      </w:r>
      <w:r w:rsidRPr="00D43F15">
        <w:rPr>
          <w:rFonts w:ascii="Arial" w:hAnsi="Arial"/>
          <w:sz w:val="22"/>
          <w:szCs w:val="22"/>
        </w:rPr>
        <w:t>rii.</w:t>
      </w:r>
    </w:p>
    <w:p w14:paraId="5054CD03" w14:textId="77777777" w:rsidR="00EA094A" w:rsidRPr="00D43F15" w:rsidRDefault="00EA094A" w:rsidP="00280BD3">
      <w:pPr>
        <w:spacing w:line="336" w:lineRule="auto"/>
        <w:ind w:firstLine="426"/>
        <w:rPr>
          <w:rFonts w:ascii="Arial" w:hAnsi="Arial"/>
          <w:sz w:val="22"/>
          <w:szCs w:val="22"/>
        </w:rPr>
      </w:pPr>
      <w:r w:rsidRPr="00D43F15">
        <w:rPr>
          <w:rFonts w:ascii="Arial" w:hAnsi="Arial"/>
          <w:b/>
          <w:sz w:val="22"/>
          <w:szCs w:val="22"/>
        </w:rPr>
        <w:t>Unitatea de observare</w:t>
      </w:r>
      <w:r w:rsidRPr="00D43F15">
        <w:rPr>
          <w:rFonts w:ascii="Arial" w:hAnsi="Arial"/>
          <w:sz w:val="22"/>
          <w:szCs w:val="22"/>
        </w:rPr>
        <w:t xml:space="preserve"> este gospod</w:t>
      </w:r>
      <w:r w:rsidR="00D43F15">
        <w:rPr>
          <w:rFonts w:ascii="Arial" w:hAnsi="Arial"/>
          <w:sz w:val="22"/>
          <w:szCs w:val="22"/>
        </w:rPr>
        <w:t>ă</w:t>
      </w:r>
      <w:r w:rsidRPr="00D43F15">
        <w:rPr>
          <w:rFonts w:ascii="Arial" w:hAnsi="Arial"/>
          <w:sz w:val="22"/>
          <w:szCs w:val="22"/>
        </w:rPr>
        <w:t xml:space="preserve">ria, prin care se </w:t>
      </w:r>
      <w:r w:rsidR="00D43F15">
        <w:rPr>
          <w:rFonts w:ascii="Arial" w:hAnsi="Arial"/>
          <w:sz w:val="22"/>
          <w:szCs w:val="22"/>
        </w:rPr>
        <w:t>î</w:t>
      </w:r>
      <w:r w:rsidRPr="00D43F15">
        <w:rPr>
          <w:rFonts w:ascii="Arial" w:hAnsi="Arial"/>
          <w:sz w:val="22"/>
          <w:szCs w:val="22"/>
        </w:rPr>
        <w:t>n</w:t>
      </w:r>
      <w:r w:rsidR="00D43F15">
        <w:rPr>
          <w:rFonts w:ascii="Arial" w:hAnsi="Arial"/>
          <w:sz w:val="22"/>
          <w:szCs w:val="22"/>
        </w:rPr>
        <w:t>ţ</w:t>
      </w:r>
      <w:r w:rsidRPr="00D43F15">
        <w:rPr>
          <w:rFonts w:ascii="Arial" w:hAnsi="Arial"/>
          <w:sz w:val="22"/>
          <w:szCs w:val="22"/>
        </w:rPr>
        <w:t>elege un grup de dou</w:t>
      </w:r>
      <w:r w:rsidR="00C54E53" w:rsidRPr="00D43F15">
        <w:rPr>
          <w:rFonts w:ascii="Arial" w:hAnsi="Arial"/>
          <w:sz w:val="22"/>
          <w:szCs w:val="22"/>
        </w:rPr>
        <w:t>ă</w:t>
      </w:r>
      <w:r w:rsidRPr="00D43F15">
        <w:rPr>
          <w:rFonts w:ascii="Arial" w:hAnsi="Arial"/>
          <w:sz w:val="22"/>
          <w:szCs w:val="22"/>
        </w:rPr>
        <w:t xml:space="preserve"> sau mai</w:t>
      </w:r>
      <w:r w:rsidR="007D67A4">
        <w:rPr>
          <w:rFonts w:ascii="Arial" w:hAnsi="Arial"/>
          <w:sz w:val="22"/>
          <w:szCs w:val="22"/>
        </w:rPr>
        <w:t xml:space="preserve"> </w:t>
      </w:r>
      <w:r w:rsidRPr="00D43F15">
        <w:rPr>
          <w:rFonts w:ascii="Arial" w:hAnsi="Arial"/>
          <w:sz w:val="22"/>
          <w:szCs w:val="22"/>
        </w:rPr>
        <w:t>multe persoane, care</w:t>
      </w:r>
      <w:r w:rsidR="007D67A4">
        <w:rPr>
          <w:rFonts w:ascii="Arial" w:hAnsi="Arial"/>
          <w:sz w:val="22"/>
          <w:szCs w:val="22"/>
        </w:rPr>
        <w:t xml:space="preserve"> </w:t>
      </w:r>
      <w:r w:rsidR="00687B85">
        <w:rPr>
          <w:rFonts w:ascii="Arial" w:hAnsi="Arial"/>
          <w:sz w:val="22"/>
          <w:szCs w:val="22"/>
        </w:rPr>
        <w:t>î</w:t>
      </w:r>
      <w:r w:rsidRPr="00D43F15">
        <w:rPr>
          <w:rFonts w:ascii="Arial" w:hAnsi="Arial"/>
          <w:sz w:val="22"/>
          <w:szCs w:val="22"/>
        </w:rPr>
        <w:t>n</w:t>
      </w:r>
      <w:r w:rsidR="007D67A4">
        <w:rPr>
          <w:rFonts w:ascii="Arial" w:hAnsi="Arial"/>
          <w:sz w:val="22"/>
          <w:szCs w:val="22"/>
        </w:rPr>
        <w:t xml:space="preserve"> </w:t>
      </w:r>
      <w:r w:rsidRPr="00D43F15">
        <w:rPr>
          <w:rFonts w:ascii="Arial" w:hAnsi="Arial"/>
          <w:sz w:val="22"/>
          <w:szCs w:val="22"/>
        </w:rPr>
        <w:t>mod</w:t>
      </w:r>
      <w:r w:rsidR="007D67A4">
        <w:rPr>
          <w:rFonts w:ascii="Arial" w:hAnsi="Arial"/>
          <w:sz w:val="22"/>
          <w:szCs w:val="22"/>
        </w:rPr>
        <w:t xml:space="preserve"> </w:t>
      </w:r>
      <w:r w:rsidRPr="00D43F15">
        <w:rPr>
          <w:rFonts w:ascii="Arial" w:hAnsi="Arial"/>
          <w:sz w:val="22"/>
          <w:szCs w:val="22"/>
        </w:rPr>
        <w:t>obi</w:t>
      </w:r>
      <w:r w:rsidR="009C7CE5" w:rsidRPr="00D43F15">
        <w:rPr>
          <w:rFonts w:ascii="Arial" w:hAnsi="Arial"/>
          <w:sz w:val="22"/>
          <w:szCs w:val="22"/>
        </w:rPr>
        <w:t>ş</w:t>
      </w:r>
      <w:r w:rsidRPr="00D43F15">
        <w:rPr>
          <w:rFonts w:ascii="Arial" w:hAnsi="Arial"/>
          <w:sz w:val="22"/>
          <w:szCs w:val="22"/>
        </w:rPr>
        <w:t>nuit</w:t>
      </w:r>
      <w:r w:rsidR="007D67A4">
        <w:rPr>
          <w:rFonts w:ascii="Arial" w:hAnsi="Arial"/>
          <w:sz w:val="22"/>
          <w:szCs w:val="22"/>
        </w:rPr>
        <w:t xml:space="preserve"> </w:t>
      </w:r>
      <w:r w:rsidRPr="00D43F15">
        <w:rPr>
          <w:rFonts w:ascii="Arial" w:hAnsi="Arial"/>
          <w:sz w:val="22"/>
          <w:szCs w:val="22"/>
        </w:rPr>
        <w:t>locuiesc</w:t>
      </w:r>
      <w:r w:rsidR="007D67A4">
        <w:rPr>
          <w:rFonts w:ascii="Arial" w:hAnsi="Arial"/>
          <w:sz w:val="22"/>
          <w:szCs w:val="22"/>
        </w:rPr>
        <w:t xml:space="preserve"> </w:t>
      </w:r>
      <w:r w:rsidR="009C7CE5" w:rsidRPr="00D43F15">
        <w:rPr>
          <w:rFonts w:ascii="Arial" w:hAnsi="Arial"/>
          <w:sz w:val="22"/>
          <w:szCs w:val="22"/>
        </w:rPr>
        <w:t>î</w:t>
      </w:r>
      <w:r w:rsidRPr="00D43F15">
        <w:rPr>
          <w:rFonts w:ascii="Arial" w:hAnsi="Arial"/>
          <w:sz w:val="22"/>
          <w:szCs w:val="22"/>
        </w:rPr>
        <w:t>mpreun</w:t>
      </w:r>
      <w:r w:rsidR="009C7CE5" w:rsidRPr="00D43F15">
        <w:rPr>
          <w:rFonts w:ascii="Arial" w:hAnsi="Arial"/>
          <w:sz w:val="22"/>
          <w:szCs w:val="22"/>
        </w:rPr>
        <w:t>ă</w:t>
      </w:r>
      <w:r w:rsidRPr="00D43F15">
        <w:rPr>
          <w:rFonts w:ascii="Arial" w:hAnsi="Arial"/>
          <w:sz w:val="22"/>
          <w:szCs w:val="22"/>
        </w:rPr>
        <w:t xml:space="preserve">, au </w:t>
      </w:r>
      <w:r w:rsidR="00BE559D">
        <w:rPr>
          <w:rFonts w:ascii="Arial" w:hAnsi="Arial"/>
          <w:sz w:val="22"/>
          <w:szCs w:val="22"/>
        </w:rPr>
        <w:t>î</w:t>
      </w:r>
      <w:r w:rsidRPr="00D43F15">
        <w:rPr>
          <w:rFonts w:ascii="Arial" w:hAnsi="Arial"/>
          <w:sz w:val="22"/>
          <w:szCs w:val="22"/>
        </w:rPr>
        <w:t>n general leg</w:t>
      </w:r>
      <w:r w:rsidR="009C7CE5" w:rsidRPr="00D43F15">
        <w:rPr>
          <w:rFonts w:ascii="Arial" w:hAnsi="Arial"/>
          <w:sz w:val="22"/>
          <w:szCs w:val="22"/>
        </w:rPr>
        <w:t>ă</w:t>
      </w:r>
      <w:r w:rsidRPr="00D43F15">
        <w:rPr>
          <w:rFonts w:ascii="Arial" w:hAnsi="Arial"/>
          <w:sz w:val="22"/>
          <w:szCs w:val="22"/>
        </w:rPr>
        <w:t>turi de rudenie, se gospod</w:t>
      </w:r>
      <w:r w:rsidR="009C7CE5" w:rsidRPr="00D43F15">
        <w:rPr>
          <w:rFonts w:ascii="Arial" w:hAnsi="Arial"/>
          <w:sz w:val="22"/>
          <w:szCs w:val="22"/>
        </w:rPr>
        <w:t>ă</w:t>
      </w:r>
      <w:r w:rsidRPr="00D43F15">
        <w:rPr>
          <w:rFonts w:ascii="Arial" w:hAnsi="Arial"/>
          <w:sz w:val="22"/>
          <w:szCs w:val="22"/>
        </w:rPr>
        <w:t xml:space="preserve">resc (fac menajul) </w:t>
      </w:r>
      <w:r w:rsidR="00D43F15">
        <w:rPr>
          <w:rFonts w:ascii="Arial" w:hAnsi="Arial"/>
          <w:sz w:val="22"/>
          <w:szCs w:val="22"/>
        </w:rPr>
        <w:t>î</w:t>
      </w:r>
      <w:r w:rsidRPr="00D43F15">
        <w:rPr>
          <w:rFonts w:ascii="Arial" w:hAnsi="Arial"/>
          <w:sz w:val="22"/>
          <w:szCs w:val="22"/>
        </w:rPr>
        <w:t>n comun, uneori lucreaz</w:t>
      </w:r>
      <w:r w:rsidR="00D43F15">
        <w:rPr>
          <w:rFonts w:ascii="Arial" w:hAnsi="Arial"/>
          <w:sz w:val="22"/>
          <w:szCs w:val="22"/>
        </w:rPr>
        <w:t>ă</w:t>
      </w:r>
      <w:r w:rsidRPr="00D43F15">
        <w:rPr>
          <w:rFonts w:ascii="Arial" w:hAnsi="Arial"/>
          <w:sz w:val="22"/>
          <w:szCs w:val="22"/>
        </w:rPr>
        <w:t xml:space="preserve"> </w:t>
      </w:r>
      <w:r w:rsidR="00BE559D">
        <w:rPr>
          <w:rFonts w:ascii="Arial" w:hAnsi="Arial"/>
          <w:sz w:val="22"/>
          <w:szCs w:val="22"/>
        </w:rPr>
        <w:t>î</w:t>
      </w:r>
      <w:r w:rsidRPr="00D43F15">
        <w:rPr>
          <w:rFonts w:ascii="Arial" w:hAnsi="Arial"/>
          <w:sz w:val="22"/>
          <w:szCs w:val="22"/>
        </w:rPr>
        <w:t>mpreun</w:t>
      </w:r>
      <w:r w:rsidR="009C7CE5" w:rsidRPr="00D43F15">
        <w:rPr>
          <w:rFonts w:ascii="Arial" w:hAnsi="Arial"/>
          <w:sz w:val="22"/>
          <w:szCs w:val="22"/>
        </w:rPr>
        <w:t>ă</w:t>
      </w:r>
      <w:r w:rsidRPr="00D43F15">
        <w:rPr>
          <w:rFonts w:ascii="Arial" w:hAnsi="Arial"/>
          <w:sz w:val="22"/>
          <w:szCs w:val="22"/>
        </w:rPr>
        <w:t xml:space="preserve"> </w:t>
      </w:r>
      <w:r w:rsidR="00D43F15">
        <w:rPr>
          <w:rFonts w:ascii="Arial" w:hAnsi="Arial"/>
          <w:sz w:val="22"/>
          <w:szCs w:val="22"/>
        </w:rPr>
        <w:t>î</w:t>
      </w:r>
      <w:r w:rsidRPr="00D43F15">
        <w:rPr>
          <w:rFonts w:ascii="Arial" w:hAnsi="Arial"/>
          <w:sz w:val="22"/>
          <w:szCs w:val="22"/>
        </w:rPr>
        <w:t>n gospod</w:t>
      </w:r>
      <w:r w:rsidR="009C7CE5" w:rsidRPr="00D43F15">
        <w:rPr>
          <w:rFonts w:ascii="Arial" w:hAnsi="Arial"/>
          <w:sz w:val="22"/>
          <w:szCs w:val="22"/>
        </w:rPr>
        <w:t>ă</w:t>
      </w:r>
      <w:r w:rsidRPr="00D43F15">
        <w:rPr>
          <w:rFonts w:ascii="Arial" w:hAnsi="Arial"/>
          <w:sz w:val="22"/>
          <w:szCs w:val="22"/>
        </w:rPr>
        <w:t>rie, consum</w:t>
      </w:r>
      <w:r w:rsidR="00C54E53" w:rsidRPr="00D43F15">
        <w:rPr>
          <w:rFonts w:ascii="Arial" w:hAnsi="Arial"/>
          <w:sz w:val="22"/>
          <w:szCs w:val="22"/>
        </w:rPr>
        <w:t>ă</w:t>
      </w:r>
      <w:r w:rsidRPr="00D43F15">
        <w:rPr>
          <w:rFonts w:ascii="Arial" w:hAnsi="Arial"/>
          <w:sz w:val="22"/>
          <w:szCs w:val="22"/>
        </w:rPr>
        <w:t xml:space="preserve"> </w:t>
      </w:r>
      <w:r w:rsidR="009C7CE5" w:rsidRPr="00D43F15">
        <w:rPr>
          <w:rFonts w:ascii="Arial" w:hAnsi="Arial"/>
          <w:sz w:val="22"/>
          <w:szCs w:val="22"/>
        </w:rPr>
        <w:t>ş</w:t>
      </w:r>
      <w:r w:rsidRPr="00D43F15">
        <w:rPr>
          <w:rFonts w:ascii="Arial" w:hAnsi="Arial"/>
          <w:sz w:val="22"/>
          <w:szCs w:val="22"/>
        </w:rPr>
        <w:t>i valorific</w:t>
      </w:r>
      <w:r w:rsidR="009C7CE5" w:rsidRPr="00D43F15">
        <w:rPr>
          <w:rFonts w:ascii="Arial" w:hAnsi="Arial"/>
          <w:sz w:val="22"/>
          <w:szCs w:val="22"/>
        </w:rPr>
        <w:t>ă</w:t>
      </w:r>
      <w:r w:rsidRPr="00D43F15">
        <w:rPr>
          <w:rFonts w:ascii="Arial" w:hAnsi="Arial"/>
          <w:sz w:val="22"/>
          <w:szCs w:val="22"/>
        </w:rPr>
        <w:t xml:space="preserve"> </w:t>
      </w:r>
      <w:r w:rsidR="009C7CE5" w:rsidRPr="00D43F15">
        <w:rPr>
          <w:rFonts w:ascii="Arial" w:hAnsi="Arial"/>
          <w:sz w:val="22"/>
          <w:szCs w:val="22"/>
        </w:rPr>
        <w:t>î</w:t>
      </w:r>
      <w:r w:rsidRPr="00D43F15">
        <w:rPr>
          <w:rFonts w:ascii="Arial" w:hAnsi="Arial"/>
          <w:sz w:val="22"/>
          <w:szCs w:val="22"/>
        </w:rPr>
        <w:t>n comun produsele ob</w:t>
      </w:r>
      <w:r w:rsidR="00D43F15">
        <w:rPr>
          <w:rFonts w:ascii="Arial" w:hAnsi="Arial"/>
          <w:sz w:val="22"/>
          <w:szCs w:val="22"/>
        </w:rPr>
        <w:t>ţ</w:t>
      </w:r>
      <w:r w:rsidRPr="00D43F15">
        <w:rPr>
          <w:rFonts w:ascii="Arial" w:hAnsi="Arial"/>
          <w:sz w:val="22"/>
          <w:szCs w:val="22"/>
        </w:rPr>
        <w:t>inute, particip</w:t>
      </w:r>
      <w:r w:rsidR="009C7CE5" w:rsidRPr="00D43F15">
        <w:rPr>
          <w:rFonts w:ascii="Arial" w:hAnsi="Arial"/>
          <w:sz w:val="22"/>
          <w:szCs w:val="22"/>
        </w:rPr>
        <w:t>ă</w:t>
      </w:r>
      <w:r w:rsidRPr="00D43F15">
        <w:rPr>
          <w:rFonts w:ascii="Arial" w:hAnsi="Arial"/>
          <w:sz w:val="22"/>
          <w:szCs w:val="22"/>
        </w:rPr>
        <w:t xml:space="preserve"> integral sau par</w:t>
      </w:r>
      <w:r w:rsidR="009C7CE5" w:rsidRPr="00D43F15">
        <w:rPr>
          <w:rFonts w:ascii="Arial" w:hAnsi="Arial"/>
          <w:sz w:val="22"/>
          <w:szCs w:val="22"/>
        </w:rPr>
        <w:t>ţ</w:t>
      </w:r>
      <w:r w:rsidRPr="00D43F15">
        <w:rPr>
          <w:rFonts w:ascii="Arial" w:hAnsi="Arial"/>
          <w:sz w:val="22"/>
          <w:szCs w:val="22"/>
        </w:rPr>
        <w:t xml:space="preserve">ial la formarea </w:t>
      </w:r>
      <w:r w:rsidR="009C7CE5" w:rsidRPr="00D43F15">
        <w:rPr>
          <w:rFonts w:ascii="Arial" w:hAnsi="Arial"/>
          <w:sz w:val="22"/>
          <w:szCs w:val="22"/>
        </w:rPr>
        <w:t>ş</w:t>
      </w:r>
      <w:r w:rsidRPr="00D43F15">
        <w:rPr>
          <w:rFonts w:ascii="Arial" w:hAnsi="Arial"/>
          <w:sz w:val="22"/>
          <w:szCs w:val="22"/>
        </w:rPr>
        <w:t xml:space="preserve">i utilizarea bugetului de venituri </w:t>
      </w:r>
      <w:r w:rsidR="009C7CE5" w:rsidRPr="00D43F15">
        <w:rPr>
          <w:rFonts w:ascii="Arial" w:hAnsi="Arial"/>
          <w:sz w:val="22"/>
          <w:szCs w:val="22"/>
        </w:rPr>
        <w:t>ş</w:t>
      </w:r>
      <w:r w:rsidRPr="00D43F15">
        <w:rPr>
          <w:rFonts w:ascii="Arial" w:hAnsi="Arial"/>
          <w:sz w:val="22"/>
          <w:szCs w:val="22"/>
        </w:rPr>
        <w:t>i cheltuieli al gospod</w:t>
      </w:r>
      <w:r w:rsidR="009C7CE5" w:rsidRPr="00D43F15">
        <w:rPr>
          <w:rFonts w:ascii="Arial" w:hAnsi="Arial"/>
          <w:sz w:val="22"/>
          <w:szCs w:val="22"/>
        </w:rPr>
        <w:t>ă</w:t>
      </w:r>
      <w:r w:rsidRPr="00D43F15">
        <w:rPr>
          <w:rFonts w:ascii="Arial" w:hAnsi="Arial"/>
          <w:sz w:val="22"/>
          <w:szCs w:val="22"/>
        </w:rPr>
        <w:t>riei.</w:t>
      </w:r>
    </w:p>
    <w:p w14:paraId="6049C660" w14:textId="77777777" w:rsidR="00EA094A" w:rsidRPr="00D43F15" w:rsidRDefault="00EA094A" w:rsidP="00280BD3">
      <w:pPr>
        <w:spacing w:line="336" w:lineRule="auto"/>
        <w:ind w:firstLine="426"/>
        <w:rPr>
          <w:rFonts w:ascii="Arial" w:hAnsi="Arial"/>
          <w:b/>
          <w:sz w:val="22"/>
          <w:szCs w:val="22"/>
        </w:rPr>
      </w:pPr>
      <w:r w:rsidRPr="00D43F15">
        <w:rPr>
          <w:rFonts w:ascii="Arial" w:hAnsi="Arial"/>
          <w:b/>
          <w:sz w:val="22"/>
          <w:szCs w:val="22"/>
        </w:rPr>
        <w:t xml:space="preserve">2. Metoda de înregistrare </w:t>
      </w:r>
    </w:p>
    <w:p w14:paraId="094C4C5C" w14:textId="77777777" w:rsidR="00EA094A" w:rsidRPr="00D43F15" w:rsidRDefault="00EA094A" w:rsidP="00280BD3">
      <w:pPr>
        <w:pStyle w:val="BodyText"/>
        <w:spacing w:line="336" w:lineRule="auto"/>
        <w:ind w:firstLine="426"/>
        <w:rPr>
          <w:rFonts w:ascii="Arial" w:hAnsi="Arial"/>
          <w:sz w:val="22"/>
          <w:szCs w:val="22"/>
          <w:lang w:val="ro-RO"/>
        </w:rPr>
      </w:pPr>
      <w:r w:rsidRPr="00D43F15">
        <w:rPr>
          <w:rFonts w:ascii="Arial" w:hAnsi="Arial"/>
          <w:sz w:val="22"/>
          <w:szCs w:val="22"/>
          <w:lang w:val="ro-RO"/>
        </w:rPr>
        <w:t>Colectarea informaţiilor s-a f</w:t>
      </w:r>
      <w:r w:rsidR="009C7CE5" w:rsidRPr="00D43F15">
        <w:rPr>
          <w:rFonts w:ascii="Arial" w:hAnsi="Arial"/>
          <w:sz w:val="22"/>
          <w:szCs w:val="22"/>
          <w:lang w:val="ro-RO"/>
        </w:rPr>
        <w:t>ă</w:t>
      </w:r>
      <w:r w:rsidRPr="00D43F15">
        <w:rPr>
          <w:rFonts w:ascii="Arial" w:hAnsi="Arial"/>
          <w:sz w:val="22"/>
          <w:szCs w:val="22"/>
          <w:lang w:val="ro-RO"/>
        </w:rPr>
        <w:t>cut prin interviu faţ</w:t>
      </w:r>
      <w:r w:rsidR="009C7CE5" w:rsidRPr="00D43F15">
        <w:rPr>
          <w:rFonts w:ascii="Arial" w:hAnsi="Arial"/>
          <w:sz w:val="22"/>
          <w:szCs w:val="22"/>
          <w:lang w:val="ro-RO"/>
        </w:rPr>
        <w:t>ă</w:t>
      </w:r>
      <w:r w:rsidRPr="00D43F15">
        <w:rPr>
          <w:rFonts w:ascii="Arial" w:hAnsi="Arial"/>
          <w:sz w:val="22"/>
          <w:szCs w:val="22"/>
          <w:lang w:val="ro-RO"/>
        </w:rPr>
        <w:t xml:space="preserve"> în faţ</w:t>
      </w:r>
      <w:r w:rsidR="009C7CE5" w:rsidRPr="00D43F15">
        <w:rPr>
          <w:rFonts w:ascii="Arial" w:hAnsi="Arial"/>
          <w:sz w:val="22"/>
          <w:szCs w:val="22"/>
          <w:lang w:val="ro-RO"/>
        </w:rPr>
        <w:t>ă</w:t>
      </w:r>
      <w:r w:rsidRPr="00D43F15">
        <w:rPr>
          <w:rFonts w:ascii="Arial" w:hAnsi="Arial"/>
          <w:sz w:val="22"/>
          <w:szCs w:val="22"/>
          <w:lang w:val="ro-RO"/>
        </w:rPr>
        <w:t>, rolul principal revenind anchetatorilor, care s-au depl</w:t>
      </w:r>
      <w:r w:rsidR="003D0133" w:rsidRPr="00D43F15">
        <w:rPr>
          <w:rFonts w:ascii="Arial" w:hAnsi="Arial"/>
          <w:sz w:val="22"/>
          <w:szCs w:val="22"/>
          <w:lang w:val="ro-RO"/>
        </w:rPr>
        <w:t>asat la domiciliul persoanelor</w:t>
      </w:r>
      <w:r w:rsidRPr="00D43F15">
        <w:rPr>
          <w:rFonts w:ascii="Arial" w:hAnsi="Arial"/>
          <w:sz w:val="22"/>
          <w:szCs w:val="22"/>
          <w:lang w:val="ro-RO"/>
        </w:rPr>
        <w:t xml:space="preserve"> care au f</w:t>
      </w:r>
      <w:r w:rsidR="009C7CE5" w:rsidRPr="00D43F15">
        <w:rPr>
          <w:rFonts w:ascii="Arial" w:hAnsi="Arial"/>
          <w:sz w:val="22"/>
          <w:szCs w:val="22"/>
          <w:lang w:val="ro-RO"/>
        </w:rPr>
        <w:t>ă</w:t>
      </w:r>
      <w:r w:rsidRPr="00D43F15">
        <w:rPr>
          <w:rFonts w:ascii="Arial" w:hAnsi="Arial"/>
          <w:sz w:val="22"/>
          <w:szCs w:val="22"/>
          <w:lang w:val="ro-RO"/>
        </w:rPr>
        <w:t xml:space="preserve">cut obiectul </w:t>
      </w:r>
      <w:r w:rsidR="007A130C">
        <w:rPr>
          <w:rFonts w:ascii="Arial" w:hAnsi="Arial"/>
          <w:sz w:val="22"/>
          <w:szCs w:val="22"/>
          <w:lang w:val="ro-RO"/>
        </w:rPr>
        <w:t>cercetării</w:t>
      </w:r>
      <w:r w:rsidRPr="00D43F15">
        <w:rPr>
          <w:rFonts w:ascii="Arial" w:hAnsi="Arial"/>
          <w:sz w:val="22"/>
          <w:szCs w:val="22"/>
          <w:lang w:val="ro-RO"/>
        </w:rPr>
        <w:t xml:space="preserve">. </w:t>
      </w:r>
    </w:p>
    <w:p w14:paraId="4F1A2616" w14:textId="77777777" w:rsidR="00EA094A" w:rsidRPr="00D43F15" w:rsidRDefault="00EA094A" w:rsidP="00280BD3">
      <w:pPr>
        <w:pStyle w:val="BodyText"/>
        <w:spacing w:line="336" w:lineRule="auto"/>
        <w:ind w:firstLine="426"/>
        <w:rPr>
          <w:rFonts w:ascii="Arial" w:hAnsi="Arial"/>
          <w:sz w:val="22"/>
          <w:szCs w:val="22"/>
          <w:lang w:val="ro-RO"/>
        </w:rPr>
      </w:pPr>
      <w:r w:rsidRPr="00D43F15">
        <w:rPr>
          <w:rFonts w:ascii="Arial" w:hAnsi="Arial"/>
          <w:sz w:val="22"/>
          <w:szCs w:val="22"/>
          <w:lang w:val="ro-RO"/>
        </w:rPr>
        <w:t>Completarea chestionarului ACTR s-a făcut prin discuţii cu toţi membrii gospodăriei, iar dacă nu a fost posibil, informaţiile s-au obţinut pe baza declaraţiilor capului gospodăriei sau a unui membru adult, care a putut da relaţii pentru celelalte persoane.</w:t>
      </w:r>
    </w:p>
    <w:p w14:paraId="3933EA77" w14:textId="77777777" w:rsidR="00EA094A" w:rsidRPr="00D43F15" w:rsidRDefault="00EA094A" w:rsidP="00280BD3">
      <w:pPr>
        <w:spacing w:line="336" w:lineRule="auto"/>
        <w:ind w:firstLine="426"/>
        <w:rPr>
          <w:rFonts w:ascii="Arial" w:hAnsi="Arial"/>
          <w:sz w:val="22"/>
          <w:szCs w:val="22"/>
        </w:rPr>
      </w:pPr>
      <w:r w:rsidRPr="00D43F15">
        <w:rPr>
          <w:rFonts w:ascii="Arial" w:hAnsi="Arial"/>
          <w:b/>
          <w:sz w:val="22"/>
          <w:szCs w:val="22"/>
        </w:rPr>
        <w:t>3. Perioada de referin</w:t>
      </w:r>
      <w:r w:rsidR="00D43F15">
        <w:rPr>
          <w:rFonts w:ascii="Arial" w:hAnsi="Arial"/>
          <w:b/>
          <w:sz w:val="22"/>
          <w:szCs w:val="22"/>
        </w:rPr>
        <w:t>ţ</w:t>
      </w:r>
      <w:r w:rsidRPr="00D43F15">
        <w:rPr>
          <w:rFonts w:ascii="Arial" w:hAnsi="Arial"/>
          <w:b/>
          <w:sz w:val="22"/>
          <w:szCs w:val="22"/>
        </w:rPr>
        <w:t xml:space="preserve">ă şi de înregistrare a datelor </w:t>
      </w:r>
      <w:r w:rsidRPr="00D43F15">
        <w:rPr>
          <w:rFonts w:ascii="Arial" w:hAnsi="Arial"/>
          <w:sz w:val="22"/>
          <w:szCs w:val="22"/>
        </w:rPr>
        <w:t>pentru care se înregistrează datele este trimestrul. Perioada de înregistrare</w:t>
      </w:r>
      <w:r w:rsidRPr="00D43F15">
        <w:rPr>
          <w:rFonts w:ascii="Arial" w:hAnsi="Arial"/>
          <w:b/>
          <w:sz w:val="22"/>
          <w:szCs w:val="22"/>
        </w:rPr>
        <w:t xml:space="preserve"> </w:t>
      </w:r>
      <w:r w:rsidRPr="00D43F15">
        <w:rPr>
          <w:rFonts w:ascii="Arial" w:hAnsi="Arial"/>
          <w:sz w:val="22"/>
          <w:szCs w:val="22"/>
        </w:rPr>
        <w:t>este luna calendaristică care urmează trimestrului pentru care se culeg datele, începând cu a 5-a zi lucrătoare. Completarea chestionarului ACTR se face de către anchetatori, prin 2-3 vizite la gospodăriile din eşantion.</w:t>
      </w:r>
    </w:p>
    <w:p w14:paraId="17B6B438" w14:textId="77777777" w:rsidR="00EA094A" w:rsidRPr="00D43F15" w:rsidRDefault="00EA094A" w:rsidP="00280BD3">
      <w:pPr>
        <w:spacing w:line="336" w:lineRule="auto"/>
        <w:ind w:firstLine="426"/>
        <w:rPr>
          <w:rFonts w:ascii="Arial" w:hAnsi="Arial"/>
          <w:sz w:val="22"/>
          <w:szCs w:val="22"/>
        </w:rPr>
      </w:pPr>
      <w:r w:rsidRPr="00D43F15">
        <w:rPr>
          <w:rFonts w:ascii="Arial" w:hAnsi="Arial"/>
          <w:b/>
          <w:sz w:val="22"/>
          <w:szCs w:val="22"/>
        </w:rPr>
        <w:t xml:space="preserve">4. Chestionarul </w:t>
      </w:r>
      <w:r w:rsidR="00622AEC">
        <w:rPr>
          <w:rFonts w:ascii="Arial" w:hAnsi="Arial"/>
          <w:b/>
          <w:sz w:val="22"/>
          <w:szCs w:val="22"/>
        </w:rPr>
        <w:t>cercetării</w:t>
      </w:r>
      <w:r w:rsidR="007D67A4">
        <w:rPr>
          <w:rFonts w:ascii="Arial" w:hAnsi="Arial"/>
          <w:b/>
          <w:sz w:val="22"/>
          <w:szCs w:val="22"/>
        </w:rPr>
        <w:t xml:space="preserve"> </w:t>
      </w:r>
      <w:r w:rsidR="003D0133" w:rsidRPr="00D43F15">
        <w:rPr>
          <w:rFonts w:ascii="Arial" w:hAnsi="Arial"/>
          <w:sz w:val="22"/>
          <w:szCs w:val="22"/>
        </w:rPr>
        <w:t xml:space="preserve">se completează pentru fiecare membru al gospodăriei şi </w:t>
      </w:r>
      <w:r w:rsidRPr="00D43F15">
        <w:rPr>
          <w:rFonts w:ascii="Arial" w:hAnsi="Arial"/>
          <w:sz w:val="22"/>
          <w:szCs w:val="22"/>
        </w:rPr>
        <w:t>este structurat în următoarele patru capitole:</w:t>
      </w:r>
    </w:p>
    <w:p w14:paraId="572C8BC7" w14:textId="77777777" w:rsidR="00EA094A" w:rsidRPr="00D43F15" w:rsidRDefault="00EA094A" w:rsidP="00F667BF">
      <w:pPr>
        <w:numPr>
          <w:ilvl w:val="0"/>
          <w:numId w:val="1"/>
        </w:numPr>
        <w:spacing w:line="336" w:lineRule="auto"/>
        <w:rPr>
          <w:rFonts w:ascii="Arial" w:hAnsi="Arial"/>
          <w:sz w:val="22"/>
          <w:szCs w:val="22"/>
        </w:rPr>
      </w:pPr>
      <w:r w:rsidRPr="00D43F15">
        <w:rPr>
          <w:rFonts w:ascii="Arial" w:hAnsi="Arial"/>
          <w:sz w:val="22"/>
          <w:szCs w:val="22"/>
        </w:rPr>
        <w:t>Identificarea gospodăriei</w:t>
      </w:r>
      <w:r w:rsidR="003D0133" w:rsidRPr="00D43F15">
        <w:rPr>
          <w:rFonts w:ascii="Arial" w:hAnsi="Arial"/>
          <w:sz w:val="22"/>
          <w:szCs w:val="22"/>
        </w:rPr>
        <w:t>;</w:t>
      </w:r>
    </w:p>
    <w:p w14:paraId="62FB3D6A" w14:textId="77777777" w:rsidR="00EA094A" w:rsidRPr="00D43F15" w:rsidRDefault="00EA094A" w:rsidP="00280BD3">
      <w:pPr>
        <w:numPr>
          <w:ilvl w:val="0"/>
          <w:numId w:val="1"/>
        </w:numPr>
        <w:spacing w:line="336" w:lineRule="auto"/>
        <w:rPr>
          <w:rFonts w:ascii="Arial" w:hAnsi="Arial"/>
          <w:sz w:val="22"/>
          <w:szCs w:val="22"/>
        </w:rPr>
      </w:pPr>
      <w:r w:rsidRPr="00D43F15">
        <w:rPr>
          <w:rFonts w:ascii="Arial" w:hAnsi="Arial"/>
          <w:sz w:val="22"/>
          <w:szCs w:val="22"/>
        </w:rPr>
        <w:t>Caracterizarea gospodăriei</w:t>
      </w:r>
      <w:r w:rsidR="003D0133" w:rsidRPr="00D43F15">
        <w:rPr>
          <w:rFonts w:ascii="Arial" w:hAnsi="Arial"/>
          <w:sz w:val="22"/>
          <w:szCs w:val="22"/>
        </w:rPr>
        <w:t>;</w:t>
      </w:r>
    </w:p>
    <w:p w14:paraId="5B6FE977" w14:textId="77777777" w:rsidR="00EA094A" w:rsidRPr="009761B3" w:rsidRDefault="009761B3" w:rsidP="00280BD3">
      <w:pPr>
        <w:numPr>
          <w:ilvl w:val="0"/>
          <w:numId w:val="1"/>
        </w:numPr>
        <w:spacing w:line="336" w:lineRule="auto"/>
        <w:rPr>
          <w:rFonts w:ascii="Arial" w:hAnsi="Arial"/>
          <w:sz w:val="22"/>
          <w:szCs w:val="22"/>
        </w:rPr>
      </w:pPr>
      <w:r>
        <w:rPr>
          <w:rFonts w:ascii="Arial" w:hAnsi="Arial"/>
          <w:sz w:val="22"/>
          <w:szCs w:val="22"/>
        </w:rPr>
        <w:t>Informații de bază asupra numărului de călătorii făcute în timpul perioadei de referință</w:t>
      </w:r>
      <w:r>
        <w:rPr>
          <w:rFonts w:ascii="Arial" w:hAnsi="Arial"/>
          <w:sz w:val="22"/>
          <w:szCs w:val="22"/>
          <w:lang w:val="en-US"/>
        </w:rPr>
        <w:t>;</w:t>
      </w:r>
    </w:p>
    <w:p w14:paraId="6F5C71E3" w14:textId="77777777" w:rsidR="009761B3" w:rsidRPr="009761B3" w:rsidRDefault="009761B3" w:rsidP="00280BD3">
      <w:pPr>
        <w:numPr>
          <w:ilvl w:val="0"/>
          <w:numId w:val="1"/>
        </w:numPr>
        <w:spacing w:line="336" w:lineRule="auto"/>
        <w:rPr>
          <w:rFonts w:ascii="Arial" w:hAnsi="Arial"/>
          <w:sz w:val="22"/>
          <w:szCs w:val="22"/>
        </w:rPr>
      </w:pPr>
      <w:r w:rsidRPr="009761B3">
        <w:rPr>
          <w:rFonts w:ascii="Arial" w:hAnsi="Arial"/>
          <w:sz w:val="22"/>
          <w:szCs w:val="22"/>
        </w:rPr>
        <w:t>Caracterizarea călătoriei efectuate în perioada de referinţă</w:t>
      </w:r>
      <w:r>
        <w:rPr>
          <w:rFonts w:ascii="Arial" w:hAnsi="Arial"/>
          <w:sz w:val="22"/>
          <w:szCs w:val="22"/>
          <w:lang w:val="en-US"/>
        </w:rPr>
        <w:t>;</w:t>
      </w:r>
    </w:p>
    <w:p w14:paraId="488A14BD" w14:textId="77777777" w:rsidR="009761B3" w:rsidRPr="009761B3" w:rsidRDefault="009761B3" w:rsidP="009761B3">
      <w:pPr>
        <w:numPr>
          <w:ilvl w:val="0"/>
          <w:numId w:val="1"/>
        </w:numPr>
        <w:spacing w:line="336" w:lineRule="auto"/>
        <w:rPr>
          <w:rFonts w:ascii="Arial" w:hAnsi="Arial"/>
          <w:sz w:val="22"/>
          <w:szCs w:val="22"/>
        </w:rPr>
      </w:pPr>
      <w:r w:rsidRPr="009761B3">
        <w:rPr>
          <w:rFonts w:ascii="Arial" w:hAnsi="Arial"/>
          <w:sz w:val="22"/>
          <w:szCs w:val="22"/>
        </w:rPr>
        <w:t>Caracterizarea călătoriei efectuate în perioada de</w:t>
      </w:r>
      <w:r>
        <w:rPr>
          <w:rFonts w:ascii="Arial" w:hAnsi="Arial"/>
          <w:sz w:val="22"/>
          <w:szCs w:val="22"/>
        </w:rPr>
        <w:t xml:space="preserve"> referință</w:t>
      </w:r>
      <w:r w:rsidR="00F667BF">
        <w:rPr>
          <w:rFonts w:ascii="Arial" w:hAnsi="Arial"/>
          <w:sz w:val="22"/>
          <w:szCs w:val="22"/>
        </w:rPr>
        <w:t xml:space="preserve"> - cheltuieli</w:t>
      </w:r>
      <w:r>
        <w:rPr>
          <w:rFonts w:ascii="Arial" w:hAnsi="Arial"/>
          <w:sz w:val="22"/>
          <w:szCs w:val="22"/>
          <w:lang w:val="en-US"/>
        </w:rPr>
        <w:t>;</w:t>
      </w:r>
    </w:p>
    <w:p w14:paraId="744A797D" w14:textId="77777777" w:rsidR="009761B3" w:rsidRDefault="009761B3" w:rsidP="009761B3">
      <w:pPr>
        <w:numPr>
          <w:ilvl w:val="0"/>
          <w:numId w:val="1"/>
        </w:numPr>
        <w:spacing w:line="336" w:lineRule="auto"/>
        <w:rPr>
          <w:rFonts w:ascii="Arial" w:hAnsi="Arial"/>
          <w:sz w:val="22"/>
          <w:szCs w:val="22"/>
        </w:rPr>
      </w:pPr>
      <w:r w:rsidRPr="009761B3">
        <w:rPr>
          <w:rFonts w:ascii="Arial" w:hAnsi="Arial"/>
          <w:sz w:val="22"/>
          <w:szCs w:val="22"/>
        </w:rPr>
        <w:t xml:space="preserve">Profilul turistului (caracteristici </w:t>
      </w:r>
      <w:r>
        <w:rPr>
          <w:rFonts w:ascii="Arial" w:hAnsi="Arial"/>
          <w:sz w:val="22"/>
          <w:szCs w:val="22"/>
        </w:rPr>
        <w:t>socio-demografice);</w:t>
      </w:r>
    </w:p>
    <w:p w14:paraId="6823A0A7" w14:textId="77777777" w:rsidR="009761B3" w:rsidRPr="009761B3" w:rsidRDefault="009761B3" w:rsidP="009761B3">
      <w:pPr>
        <w:numPr>
          <w:ilvl w:val="0"/>
          <w:numId w:val="1"/>
        </w:numPr>
        <w:spacing w:line="336" w:lineRule="auto"/>
        <w:rPr>
          <w:rFonts w:ascii="Arial" w:hAnsi="Arial"/>
          <w:sz w:val="22"/>
          <w:szCs w:val="22"/>
        </w:rPr>
      </w:pPr>
      <w:r w:rsidRPr="009761B3">
        <w:rPr>
          <w:rFonts w:ascii="Arial" w:hAnsi="Arial"/>
          <w:sz w:val="22"/>
          <w:szCs w:val="22"/>
        </w:rPr>
        <w:t>Excursiile (vizitele de o zi fără înnoptare)</w:t>
      </w:r>
      <w:r>
        <w:rPr>
          <w:rFonts w:ascii="Arial" w:hAnsi="Arial"/>
          <w:sz w:val="22"/>
          <w:szCs w:val="22"/>
        </w:rPr>
        <w:t>.</w:t>
      </w:r>
    </w:p>
    <w:p w14:paraId="39D70467" w14:textId="77777777" w:rsidR="00EA094A" w:rsidRPr="00D43F15" w:rsidRDefault="007D67A4" w:rsidP="00280BD3">
      <w:pPr>
        <w:spacing w:line="336" w:lineRule="auto"/>
        <w:ind w:left="284" w:firstLine="0"/>
        <w:rPr>
          <w:rFonts w:ascii="Arial" w:hAnsi="Arial"/>
          <w:b/>
          <w:sz w:val="22"/>
          <w:szCs w:val="22"/>
        </w:rPr>
      </w:pPr>
      <w:r>
        <w:rPr>
          <w:rFonts w:ascii="Arial" w:hAnsi="Arial"/>
          <w:b/>
          <w:sz w:val="22"/>
          <w:szCs w:val="22"/>
        </w:rPr>
        <w:t xml:space="preserve"> </w:t>
      </w:r>
      <w:r w:rsidR="00EA094A" w:rsidRPr="00D43F15">
        <w:rPr>
          <w:rFonts w:ascii="Arial" w:hAnsi="Arial"/>
          <w:b/>
          <w:sz w:val="22"/>
          <w:szCs w:val="22"/>
        </w:rPr>
        <w:t>5. E</w:t>
      </w:r>
      <w:r w:rsidR="009C7CE5" w:rsidRPr="00D43F15">
        <w:rPr>
          <w:rFonts w:ascii="Arial" w:hAnsi="Arial"/>
          <w:b/>
          <w:sz w:val="22"/>
          <w:szCs w:val="22"/>
        </w:rPr>
        <w:t>ş</w:t>
      </w:r>
      <w:r w:rsidR="00EA094A" w:rsidRPr="00D43F15">
        <w:rPr>
          <w:rFonts w:ascii="Arial" w:hAnsi="Arial"/>
          <w:b/>
          <w:sz w:val="22"/>
          <w:szCs w:val="22"/>
        </w:rPr>
        <w:t xml:space="preserve">antionul </w:t>
      </w:r>
      <w:r w:rsidR="00622AEC">
        <w:rPr>
          <w:rFonts w:ascii="Arial" w:hAnsi="Arial"/>
          <w:b/>
          <w:sz w:val="22"/>
          <w:szCs w:val="22"/>
        </w:rPr>
        <w:t>cercetării</w:t>
      </w:r>
    </w:p>
    <w:p w14:paraId="08D0C62D" w14:textId="77777777" w:rsidR="00EA094A" w:rsidRPr="00D43F15" w:rsidRDefault="00EA094A" w:rsidP="007D67A4">
      <w:pPr>
        <w:spacing w:line="336" w:lineRule="auto"/>
        <w:ind w:firstLine="284"/>
        <w:rPr>
          <w:rFonts w:ascii="Arial" w:hAnsi="Arial"/>
          <w:sz w:val="22"/>
          <w:szCs w:val="22"/>
        </w:rPr>
      </w:pPr>
      <w:r w:rsidRPr="00D43F15">
        <w:rPr>
          <w:rFonts w:ascii="Arial" w:hAnsi="Arial"/>
          <w:sz w:val="22"/>
          <w:szCs w:val="22"/>
        </w:rPr>
        <w:t>Volumul e</w:t>
      </w:r>
      <w:r w:rsidR="009C7CE5" w:rsidRPr="00D43F15">
        <w:rPr>
          <w:rFonts w:ascii="Arial" w:hAnsi="Arial"/>
          <w:sz w:val="22"/>
          <w:szCs w:val="22"/>
        </w:rPr>
        <w:t>ş</w:t>
      </w:r>
      <w:r w:rsidRPr="00D43F15">
        <w:rPr>
          <w:rFonts w:ascii="Arial" w:hAnsi="Arial"/>
          <w:sz w:val="22"/>
          <w:szCs w:val="22"/>
        </w:rPr>
        <w:t xml:space="preserve">antionului a fost calculat pentru o probabilitate de garantare a rezultatelor de 95% </w:t>
      </w:r>
      <w:r w:rsidR="00BE559D">
        <w:rPr>
          <w:rFonts w:ascii="Arial" w:hAnsi="Arial"/>
          <w:sz w:val="22"/>
          <w:szCs w:val="22"/>
        </w:rPr>
        <w:t>ş</w:t>
      </w:r>
      <w:r w:rsidRPr="00D43F15">
        <w:rPr>
          <w:rFonts w:ascii="Arial" w:hAnsi="Arial"/>
          <w:sz w:val="22"/>
          <w:szCs w:val="22"/>
        </w:rPr>
        <w:t>i o eroare de reprezentativitate de</w:t>
      </w:r>
      <w:r w:rsidR="0052736C" w:rsidRPr="00D43F15">
        <w:rPr>
          <w:rFonts w:ascii="Arial" w:hAnsi="Arial"/>
          <w:sz w:val="22"/>
          <w:szCs w:val="22"/>
        </w:rPr>
        <w:t xml:space="preserve"> </w:t>
      </w:r>
      <w:r w:rsidR="0052736C" w:rsidRPr="00D43F15">
        <w:rPr>
          <w:rFonts w:ascii="Arial" w:hAnsi="Arial" w:cs="Courier New"/>
          <w:sz w:val="22"/>
          <w:szCs w:val="22"/>
        </w:rPr>
        <w:t>±</w:t>
      </w:r>
      <w:r w:rsidR="0052736C" w:rsidRPr="00D43F15">
        <w:rPr>
          <w:rFonts w:ascii="Arial" w:hAnsi="Arial"/>
          <w:sz w:val="22"/>
          <w:szCs w:val="22"/>
        </w:rPr>
        <w:t xml:space="preserve"> </w:t>
      </w:r>
      <w:r w:rsidRPr="00D43F15">
        <w:rPr>
          <w:rFonts w:ascii="Arial" w:hAnsi="Arial"/>
          <w:sz w:val="22"/>
          <w:szCs w:val="22"/>
        </w:rPr>
        <w:t>5%, asigur</w:t>
      </w:r>
      <w:r w:rsidR="009C7CE5" w:rsidRPr="00D43F15">
        <w:rPr>
          <w:rFonts w:ascii="Arial" w:hAnsi="Arial"/>
          <w:sz w:val="22"/>
          <w:szCs w:val="22"/>
        </w:rPr>
        <w:t>â</w:t>
      </w:r>
      <w:r w:rsidRPr="00D43F15">
        <w:rPr>
          <w:rFonts w:ascii="Arial" w:hAnsi="Arial"/>
          <w:sz w:val="22"/>
          <w:szCs w:val="22"/>
        </w:rPr>
        <w:t>nd</w:t>
      </w:r>
      <w:r w:rsidR="007D67A4">
        <w:rPr>
          <w:rFonts w:ascii="Arial" w:hAnsi="Arial"/>
          <w:sz w:val="22"/>
          <w:szCs w:val="22"/>
        </w:rPr>
        <w:t xml:space="preserve"> </w:t>
      </w:r>
      <w:r w:rsidRPr="00D43F15">
        <w:rPr>
          <w:rFonts w:ascii="Arial" w:hAnsi="Arial"/>
          <w:sz w:val="22"/>
          <w:szCs w:val="22"/>
        </w:rPr>
        <w:t>reprezentativitatea la nivel na</w:t>
      </w:r>
      <w:r w:rsidR="009C7CE5" w:rsidRPr="00D43F15">
        <w:rPr>
          <w:rFonts w:ascii="Arial" w:hAnsi="Arial"/>
          <w:sz w:val="22"/>
          <w:szCs w:val="22"/>
        </w:rPr>
        <w:t>ţ</w:t>
      </w:r>
      <w:r w:rsidRPr="00D43F15">
        <w:rPr>
          <w:rFonts w:ascii="Arial" w:hAnsi="Arial"/>
          <w:sz w:val="22"/>
          <w:szCs w:val="22"/>
        </w:rPr>
        <w:t>ional pentru</w:t>
      </w:r>
      <w:r w:rsidR="007D67A4">
        <w:rPr>
          <w:rFonts w:ascii="Arial" w:hAnsi="Arial"/>
          <w:sz w:val="22"/>
          <w:szCs w:val="22"/>
        </w:rPr>
        <w:t xml:space="preserve"> </w:t>
      </w:r>
      <w:r w:rsidRPr="00D43F15">
        <w:rPr>
          <w:rFonts w:ascii="Arial" w:hAnsi="Arial"/>
          <w:sz w:val="22"/>
          <w:szCs w:val="22"/>
        </w:rPr>
        <w:t>var</w:t>
      </w:r>
      <w:r w:rsidR="0052736C" w:rsidRPr="00D43F15">
        <w:rPr>
          <w:rFonts w:ascii="Arial" w:hAnsi="Arial"/>
          <w:sz w:val="22"/>
          <w:szCs w:val="22"/>
        </w:rPr>
        <w:t xml:space="preserve">iabilele esenţiale ale </w:t>
      </w:r>
      <w:r w:rsidR="000041D8">
        <w:rPr>
          <w:rFonts w:ascii="Arial" w:hAnsi="Arial"/>
          <w:sz w:val="22"/>
          <w:szCs w:val="22"/>
        </w:rPr>
        <w:t>cercetării</w:t>
      </w:r>
      <w:r w:rsidR="0052736C" w:rsidRPr="00D43F15">
        <w:rPr>
          <w:rFonts w:ascii="Arial" w:hAnsi="Arial"/>
          <w:sz w:val="22"/>
          <w:szCs w:val="22"/>
        </w:rPr>
        <w:t xml:space="preserve"> (persoane de 15 ani şi peste, sexe şi medii de rezidenţă – urban, rural).</w:t>
      </w:r>
      <w:r w:rsidRPr="00D43F15">
        <w:rPr>
          <w:rFonts w:ascii="Arial" w:hAnsi="Arial"/>
          <w:sz w:val="22"/>
          <w:szCs w:val="22"/>
        </w:rPr>
        <w:t xml:space="preserve"> </w:t>
      </w:r>
      <w:r w:rsidR="00807121" w:rsidRPr="00D43F15">
        <w:rPr>
          <w:rFonts w:ascii="Arial" w:hAnsi="Arial"/>
          <w:sz w:val="22"/>
          <w:szCs w:val="22"/>
        </w:rPr>
        <w:t>Volumul eşa</w:t>
      </w:r>
      <w:r w:rsidR="00D12576">
        <w:rPr>
          <w:rFonts w:ascii="Arial" w:hAnsi="Arial"/>
          <w:sz w:val="22"/>
          <w:szCs w:val="22"/>
        </w:rPr>
        <w:t>ntionului trimestrial este de 89</w:t>
      </w:r>
      <w:r w:rsidR="00807121" w:rsidRPr="00D43F15">
        <w:rPr>
          <w:rFonts w:ascii="Arial" w:hAnsi="Arial"/>
          <w:sz w:val="22"/>
          <w:szCs w:val="22"/>
        </w:rPr>
        <w:t>28 locuin</w:t>
      </w:r>
      <w:r w:rsidR="00B50F72">
        <w:rPr>
          <w:rFonts w:ascii="Arial" w:hAnsi="Arial"/>
          <w:sz w:val="22"/>
          <w:szCs w:val="22"/>
        </w:rPr>
        <w:t>ţ</w:t>
      </w:r>
      <w:r w:rsidR="00807121" w:rsidRPr="00D43F15">
        <w:rPr>
          <w:rFonts w:ascii="Arial" w:hAnsi="Arial"/>
          <w:sz w:val="22"/>
          <w:szCs w:val="22"/>
        </w:rPr>
        <w:t>e.</w:t>
      </w:r>
    </w:p>
    <w:p w14:paraId="4C4F6F42" w14:textId="77777777" w:rsidR="00EA094A" w:rsidRPr="00D43F15" w:rsidRDefault="00EA094A" w:rsidP="00280BD3">
      <w:pPr>
        <w:spacing w:line="336" w:lineRule="auto"/>
        <w:rPr>
          <w:rFonts w:ascii="Arial" w:hAnsi="Arial"/>
          <w:i/>
          <w:sz w:val="22"/>
          <w:szCs w:val="22"/>
        </w:rPr>
      </w:pPr>
      <w:r w:rsidRPr="00D43F15">
        <w:rPr>
          <w:rFonts w:ascii="Arial" w:hAnsi="Arial"/>
          <w:i/>
          <w:sz w:val="22"/>
          <w:szCs w:val="22"/>
        </w:rPr>
        <w:lastRenderedPageBreak/>
        <w:t>5.1. Extragerea eşantionului</w:t>
      </w:r>
    </w:p>
    <w:p w14:paraId="1E6C18AF" w14:textId="77777777" w:rsidR="00EA094A" w:rsidRPr="00D43F15" w:rsidRDefault="00EA094A" w:rsidP="00280BD3">
      <w:pPr>
        <w:spacing w:line="336" w:lineRule="auto"/>
        <w:rPr>
          <w:rFonts w:ascii="Arial" w:hAnsi="Arial"/>
          <w:sz w:val="22"/>
          <w:szCs w:val="22"/>
        </w:rPr>
      </w:pPr>
      <w:r w:rsidRPr="00D43F15">
        <w:rPr>
          <w:rFonts w:ascii="Arial" w:hAnsi="Arial"/>
          <w:sz w:val="22"/>
          <w:szCs w:val="22"/>
        </w:rPr>
        <w:t xml:space="preserve">Planul de sondaj al ACTR este un plan de sondaj </w:t>
      </w:r>
      <w:r w:rsidR="00D43F15">
        <w:rPr>
          <w:rFonts w:ascii="Arial" w:hAnsi="Arial"/>
          <w:sz w:val="22"/>
          <w:szCs w:val="22"/>
        </w:rPr>
        <w:t>î</w:t>
      </w:r>
      <w:r w:rsidRPr="00D43F15">
        <w:rPr>
          <w:rFonts w:ascii="Arial" w:hAnsi="Arial"/>
          <w:sz w:val="22"/>
          <w:szCs w:val="22"/>
        </w:rPr>
        <w:t>n două trepte.</w:t>
      </w:r>
    </w:p>
    <w:p w14:paraId="33FBC605" w14:textId="77777777" w:rsidR="00EA094A" w:rsidRPr="00D43F15" w:rsidRDefault="00EA094A" w:rsidP="00280BD3">
      <w:pPr>
        <w:pStyle w:val="BodyText2"/>
        <w:spacing w:line="336" w:lineRule="auto"/>
        <w:rPr>
          <w:rFonts w:ascii="Arial" w:hAnsi="Arial"/>
          <w:sz w:val="22"/>
          <w:szCs w:val="22"/>
        </w:rPr>
      </w:pPr>
      <w:r w:rsidRPr="00D43F15">
        <w:rPr>
          <w:rFonts w:ascii="Arial" w:hAnsi="Arial"/>
          <w:sz w:val="22"/>
          <w:szCs w:val="22"/>
        </w:rPr>
        <w:t xml:space="preserve">Prima treaptă reprezintă eşantionul master </w:t>
      </w:r>
      <w:r w:rsidRPr="00D43F15">
        <w:rPr>
          <w:rFonts w:ascii="Arial" w:hAnsi="Arial"/>
          <w:b/>
          <w:sz w:val="22"/>
          <w:szCs w:val="22"/>
        </w:rPr>
        <w:t>‘EMZOT’</w:t>
      </w:r>
      <w:r w:rsidRPr="00D43F15">
        <w:rPr>
          <w:rFonts w:ascii="Arial" w:hAnsi="Arial"/>
          <w:sz w:val="22"/>
          <w:szCs w:val="22"/>
        </w:rPr>
        <w:t xml:space="preserve"> realizat pe baza datelor </w:t>
      </w:r>
      <w:r w:rsidR="009C7CE5" w:rsidRPr="00D43F15">
        <w:rPr>
          <w:rFonts w:ascii="Arial" w:hAnsi="Arial"/>
          <w:sz w:val="22"/>
          <w:szCs w:val="22"/>
        </w:rPr>
        <w:t>î</w:t>
      </w:r>
      <w:r w:rsidRPr="00D43F15">
        <w:rPr>
          <w:rFonts w:ascii="Arial" w:hAnsi="Arial"/>
          <w:sz w:val="22"/>
          <w:szCs w:val="22"/>
        </w:rPr>
        <w:t>nregistrate la Recens</w:t>
      </w:r>
      <w:r w:rsidR="009C7CE5" w:rsidRPr="00D43F15">
        <w:rPr>
          <w:rFonts w:ascii="Arial" w:hAnsi="Arial"/>
          <w:sz w:val="22"/>
          <w:szCs w:val="22"/>
        </w:rPr>
        <w:t>ă</w:t>
      </w:r>
      <w:r w:rsidRPr="00D43F15">
        <w:rPr>
          <w:rFonts w:ascii="Arial" w:hAnsi="Arial"/>
          <w:sz w:val="22"/>
          <w:szCs w:val="22"/>
        </w:rPr>
        <w:t>m</w:t>
      </w:r>
      <w:r w:rsidR="009C7CE5" w:rsidRPr="00D43F15">
        <w:rPr>
          <w:rFonts w:ascii="Arial" w:hAnsi="Arial"/>
          <w:sz w:val="22"/>
          <w:szCs w:val="22"/>
        </w:rPr>
        <w:t>â</w:t>
      </w:r>
      <w:r w:rsidRPr="00D43F15">
        <w:rPr>
          <w:rFonts w:ascii="Arial" w:hAnsi="Arial"/>
          <w:sz w:val="22"/>
          <w:szCs w:val="22"/>
        </w:rPr>
        <w:t xml:space="preserve">ntul Populaţiei </w:t>
      </w:r>
      <w:r w:rsidR="009C7CE5" w:rsidRPr="00D43F15">
        <w:rPr>
          <w:rFonts w:ascii="Arial" w:hAnsi="Arial"/>
          <w:sz w:val="22"/>
          <w:szCs w:val="22"/>
        </w:rPr>
        <w:t>ş</w:t>
      </w:r>
      <w:r w:rsidRPr="00D43F15">
        <w:rPr>
          <w:rFonts w:ascii="Arial" w:hAnsi="Arial"/>
          <w:sz w:val="22"/>
          <w:szCs w:val="22"/>
        </w:rPr>
        <w:t>i Locuin</w:t>
      </w:r>
      <w:r w:rsidR="009C7CE5" w:rsidRPr="00D43F15">
        <w:rPr>
          <w:rFonts w:ascii="Arial" w:hAnsi="Arial"/>
          <w:sz w:val="22"/>
          <w:szCs w:val="22"/>
        </w:rPr>
        <w:t>ţ</w:t>
      </w:r>
      <w:r w:rsidRPr="00D43F15">
        <w:rPr>
          <w:rFonts w:ascii="Arial" w:hAnsi="Arial"/>
          <w:sz w:val="22"/>
          <w:szCs w:val="22"/>
        </w:rPr>
        <w:t xml:space="preserve">elor din </w:t>
      </w:r>
      <w:r w:rsidR="005D0DCC">
        <w:rPr>
          <w:rFonts w:ascii="Arial" w:hAnsi="Arial"/>
          <w:sz w:val="22"/>
          <w:szCs w:val="22"/>
        </w:rPr>
        <w:t>2011</w:t>
      </w:r>
      <w:r w:rsidR="000C31DE">
        <w:rPr>
          <w:rFonts w:ascii="Arial" w:hAnsi="Arial"/>
          <w:sz w:val="22"/>
          <w:szCs w:val="22"/>
        </w:rPr>
        <w:t xml:space="preserve">, </w:t>
      </w:r>
      <w:r w:rsidRPr="00D43F15">
        <w:rPr>
          <w:rFonts w:ascii="Arial" w:hAnsi="Arial"/>
          <w:sz w:val="22"/>
          <w:szCs w:val="22"/>
        </w:rPr>
        <w:t xml:space="preserve">în care </w:t>
      </w:r>
      <w:r w:rsidR="00EA3659">
        <w:rPr>
          <w:rFonts w:ascii="Arial" w:hAnsi="Arial"/>
          <w:sz w:val="22"/>
          <w:szCs w:val="22"/>
        </w:rPr>
        <w:t>sunt</w:t>
      </w:r>
      <w:r w:rsidRPr="00D43F15">
        <w:rPr>
          <w:rFonts w:ascii="Arial" w:hAnsi="Arial"/>
          <w:sz w:val="22"/>
          <w:szCs w:val="22"/>
        </w:rPr>
        <w:t xml:space="preserve"> selectate </w:t>
      </w:r>
      <w:r w:rsidRPr="00D43F15">
        <w:rPr>
          <w:rFonts w:ascii="Arial" w:hAnsi="Arial"/>
          <w:b/>
          <w:i/>
          <w:sz w:val="22"/>
          <w:szCs w:val="22"/>
        </w:rPr>
        <w:t>7</w:t>
      </w:r>
      <w:r w:rsidR="005D0DCC">
        <w:rPr>
          <w:rFonts w:ascii="Arial" w:hAnsi="Arial"/>
          <w:b/>
          <w:i/>
          <w:sz w:val="22"/>
          <w:szCs w:val="22"/>
        </w:rPr>
        <w:t>92</w:t>
      </w:r>
      <w:r w:rsidRPr="00D43F15">
        <w:rPr>
          <w:rFonts w:ascii="Arial" w:hAnsi="Arial"/>
          <w:i/>
          <w:sz w:val="22"/>
          <w:szCs w:val="22"/>
        </w:rPr>
        <w:t xml:space="preserve"> </w:t>
      </w:r>
      <w:r w:rsidRPr="00D43F15">
        <w:rPr>
          <w:rFonts w:ascii="Arial" w:hAnsi="Arial"/>
          <w:b/>
          <w:i/>
          <w:sz w:val="22"/>
          <w:szCs w:val="22"/>
        </w:rPr>
        <w:t>centre de cercetare</w:t>
      </w:r>
      <w:r w:rsidRPr="00D43F15">
        <w:rPr>
          <w:rFonts w:ascii="Arial" w:hAnsi="Arial"/>
          <w:sz w:val="22"/>
          <w:szCs w:val="22"/>
        </w:rPr>
        <w:t xml:space="preserve"> (Unităţi Primare de eşantionare-</w:t>
      </w:r>
      <w:r w:rsidRPr="00D43F15">
        <w:rPr>
          <w:rFonts w:ascii="Arial" w:hAnsi="Arial"/>
          <w:b/>
          <w:sz w:val="22"/>
          <w:szCs w:val="22"/>
        </w:rPr>
        <w:t>UP</w:t>
      </w:r>
      <w:r w:rsidRPr="00D43F15">
        <w:rPr>
          <w:rFonts w:ascii="Arial" w:hAnsi="Arial"/>
          <w:sz w:val="22"/>
          <w:szCs w:val="22"/>
        </w:rPr>
        <w:t>) repartizate în toate judeţele ţării şi în sectoarele Municipiului Bucureşti (</w:t>
      </w:r>
      <w:r w:rsidR="005D0DCC">
        <w:rPr>
          <w:rFonts w:ascii="Arial" w:hAnsi="Arial"/>
          <w:b/>
          <w:sz w:val="22"/>
          <w:szCs w:val="22"/>
        </w:rPr>
        <w:t>450</w:t>
      </w:r>
      <w:r w:rsidRPr="00D43F15">
        <w:rPr>
          <w:rFonts w:ascii="Arial" w:hAnsi="Arial"/>
          <w:b/>
          <w:sz w:val="22"/>
          <w:szCs w:val="22"/>
        </w:rPr>
        <w:t xml:space="preserve"> în mediu</w:t>
      </w:r>
      <w:r w:rsidR="00220D8C">
        <w:rPr>
          <w:rFonts w:ascii="Arial" w:hAnsi="Arial"/>
          <w:b/>
          <w:sz w:val="22"/>
          <w:szCs w:val="22"/>
        </w:rPr>
        <w:t>l</w:t>
      </w:r>
      <w:r w:rsidRPr="00D43F15">
        <w:rPr>
          <w:rFonts w:ascii="Arial" w:hAnsi="Arial"/>
          <w:b/>
          <w:sz w:val="22"/>
          <w:szCs w:val="22"/>
        </w:rPr>
        <w:t xml:space="preserve"> urban</w:t>
      </w:r>
      <w:r w:rsidRPr="00D43F15">
        <w:rPr>
          <w:rFonts w:ascii="Arial" w:hAnsi="Arial"/>
          <w:sz w:val="22"/>
          <w:szCs w:val="22"/>
        </w:rPr>
        <w:t xml:space="preserve"> şi </w:t>
      </w:r>
      <w:r w:rsidR="005D0DCC">
        <w:rPr>
          <w:rFonts w:ascii="Arial" w:hAnsi="Arial"/>
          <w:b/>
          <w:sz w:val="22"/>
          <w:szCs w:val="22"/>
        </w:rPr>
        <w:t>342</w:t>
      </w:r>
      <w:r w:rsidRPr="00D43F15">
        <w:rPr>
          <w:rFonts w:ascii="Arial" w:hAnsi="Arial"/>
          <w:b/>
          <w:sz w:val="22"/>
          <w:szCs w:val="22"/>
        </w:rPr>
        <w:t xml:space="preserve"> în mediu</w:t>
      </w:r>
      <w:r w:rsidR="00220D8C">
        <w:rPr>
          <w:rFonts w:ascii="Arial" w:hAnsi="Arial"/>
          <w:b/>
          <w:sz w:val="22"/>
          <w:szCs w:val="22"/>
        </w:rPr>
        <w:t>l</w:t>
      </w:r>
      <w:r w:rsidRPr="00D43F15">
        <w:rPr>
          <w:rFonts w:ascii="Arial" w:hAnsi="Arial"/>
          <w:sz w:val="22"/>
          <w:szCs w:val="22"/>
        </w:rPr>
        <w:t xml:space="preserve"> </w:t>
      </w:r>
      <w:r w:rsidRPr="0086517A">
        <w:rPr>
          <w:rFonts w:ascii="Arial" w:hAnsi="Arial"/>
          <w:b/>
          <w:i/>
          <w:sz w:val="22"/>
          <w:szCs w:val="22"/>
        </w:rPr>
        <w:t>rural</w:t>
      </w:r>
      <w:r w:rsidRPr="00725F9C">
        <w:rPr>
          <w:rFonts w:ascii="Arial" w:hAnsi="Arial"/>
          <w:sz w:val="22"/>
          <w:szCs w:val="22"/>
        </w:rPr>
        <w:t>)</w:t>
      </w:r>
      <w:r w:rsidRPr="00D43F15">
        <w:rPr>
          <w:rFonts w:ascii="Arial" w:hAnsi="Arial"/>
          <w:sz w:val="22"/>
          <w:szCs w:val="22"/>
        </w:rPr>
        <w:t xml:space="preserve">. </w:t>
      </w:r>
    </w:p>
    <w:p w14:paraId="5CE87C7D" w14:textId="77777777" w:rsidR="00BD7BF7" w:rsidRPr="00D43F15" w:rsidRDefault="00FE35F1" w:rsidP="00280BD3">
      <w:pPr>
        <w:spacing w:line="336" w:lineRule="auto"/>
        <w:rPr>
          <w:rFonts w:ascii="Arial" w:hAnsi="Arial"/>
          <w:sz w:val="22"/>
          <w:szCs w:val="22"/>
        </w:rPr>
      </w:pPr>
      <w:r w:rsidRPr="00D43F15">
        <w:rPr>
          <w:rFonts w:ascii="Arial" w:hAnsi="Arial"/>
          <w:sz w:val="22"/>
          <w:szCs w:val="22"/>
        </w:rPr>
        <w:t>În</w:t>
      </w:r>
      <w:r w:rsidR="00EA094A" w:rsidRPr="00D43F15">
        <w:rPr>
          <w:rFonts w:ascii="Arial" w:hAnsi="Arial"/>
          <w:sz w:val="22"/>
          <w:szCs w:val="22"/>
        </w:rPr>
        <w:t xml:space="preserve"> </w:t>
      </w:r>
      <w:r w:rsidR="00280BD3" w:rsidRPr="00D43F15">
        <w:rPr>
          <w:rFonts w:ascii="Arial" w:hAnsi="Arial"/>
          <w:sz w:val="22"/>
          <w:szCs w:val="22"/>
        </w:rPr>
        <w:t xml:space="preserve">a </w:t>
      </w:r>
      <w:r w:rsidR="00EA094A" w:rsidRPr="00D43F15">
        <w:rPr>
          <w:rFonts w:ascii="Arial" w:hAnsi="Arial"/>
          <w:sz w:val="22"/>
          <w:szCs w:val="22"/>
        </w:rPr>
        <w:t>doua treapt</w:t>
      </w:r>
      <w:r w:rsidR="009C7CE5" w:rsidRPr="00D43F15">
        <w:rPr>
          <w:rFonts w:ascii="Arial" w:hAnsi="Arial"/>
          <w:sz w:val="22"/>
          <w:szCs w:val="22"/>
        </w:rPr>
        <w:t>ă</w:t>
      </w:r>
      <w:r w:rsidR="00807121" w:rsidRPr="00D43F15">
        <w:rPr>
          <w:rFonts w:ascii="Arial" w:hAnsi="Arial"/>
          <w:sz w:val="22"/>
          <w:szCs w:val="22"/>
        </w:rPr>
        <w:t>,</w:t>
      </w:r>
      <w:r w:rsidR="007D67A4">
        <w:rPr>
          <w:rFonts w:ascii="Arial" w:hAnsi="Arial"/>
          <w:sz w:val="22"/>
          <w:szCs w:val="22"/>
        </w:rPr>
        <w:t xml:space="preserve"> </w:t>
      </w:r>
      <w:r w:rsidRPr="00D43F15">
        <w:rPr>
          <w:rFonts w:ascii="Arial" w:hAnsi="Arial"/>
          <w:sz w:val="22"/>
          <w:szCs w:val="22"/>
        </w:rPr>
        <w:t>din</w:t>
      </w:r>
      <w:r w:rsidR="00807121" w:rsidRPr="00D43F15">
        <w:rPr>
          <w:rFonts w:ascii="Arial" w:hAnsi="Arial"/>
          <w:sz w:val="22"/>
          <w:szCs w:val="22"/>
        </w:rPr>
        <w:t xml:space="preserve"> interiorul fiecărei U</w:t>
      </w:r>
      <w:r w:rsidR="00BD7BF7" w:rsidRPr="00D43F15">
        <w:rPr>
          <w:rFonts w:ascii="Arial" w:hAnsi="Arial"/>
          <w:sz w:val="22"/>
          <w:szCs w:val="22"/>
        </w:rPr>
        <w:t>P</w:t>
      </w:r>
      <w:r w:rsidR="00807121" w:rsidRPr="00D43F15">
        <w:rPr>
          <w:rFonts w:ascii="Arial" w:hAnsi="Arial"/>
          <w:sz w:val="22"/>
          <w:szCs w:val="22"/>
        </w:rPr>
        <w:t>,</w:t>
      </w:r>
      <w:r w:rsidR="00AB0E51" w:rsidRPr="00D43F15">
        <w:rPr>
          <w:rFonts w:ascii="Arial" w:hAnsi="Arial"/>
          <w:sz w:val="22"/>
          <w:szCs w:val="22"/>
        </w:rPr>
        <w:t xml:space="preserve"> </w:t>
      </w:r>
      <w:r w:rsidR="00950371" w:rsidRPr="00D43F15">
        <w:rPr>
          <w:rFonts w:ascii="Arial" w:hAnsi="Arial"/>
          <w:sz w:val="22"/>
          <w:szCs w:val="22"/>
        </w:rPr>
        <w:t xml:space="preserve">sunt extrase </w:t>
      </w:r>
      <w:r w:rsidR="00BD7BF7" w:rsidRPr="00D43F15">
        <w:rPr>
          <w:rFonts w:ascii="Arial" w:hAnsi="Arial"/>
          <w:sz w:val="22"/>
          <w:szCs w:val="22"/>
        </w:rPr>
        <w:t>pe baza unui algoritm de selecţie sistematică cu start aleator :</w:t>
      </w:r>
    </w:p>
    <w:p w14:paraId="5DFCBCF9" w14:textId="77777777" w:rsidR="00BD7BF7" w:rsidRPr="00D43F15" w:rsidRDefault="00807121" w:rsidP="00280BD3">
      <w:pPr>
        <w:numPr>
          <w:ilvl w:val="0"/>
          <w:numId w:val="3"/>
        </w:numPr>
        <w:spacing w:line="336" w:lineRule="auto"/>
        <w:rPr>
          <w:rFonts w:ascii="Arial" w:hAnsi="Arial"/>
          <w:sz w:val="22"/>
          <w:szCs w:val="22"/>
        </w:rPr>
      </w:pPr>
      <w:r w:rsidRPr="00D43F15">
        <w:rPr>
          <w:rFonts w:ascii="Arial" w:hAnsi="Arial"/>
          <w:sz w:val="22"/>
          <w:szCs w:val="22"/>
        </w:rPr>
        <w:t>13 locuinţe din fiecare centru</w:t>
      </w:r>
      <w:r w:rsidR="00BD7BF7" w:rsidRPr="00D43F15">
        <w:rPr>
          <w:rFonts w:ascii="Arial" w:hAnsi="Arial"/>
          <w:sz w:val="22"/>
          <w:szCs w:val="22"/>
        </w:rPr>
        <w:t xml:space="preserve"> </w:t>
      </w:r>
      <w:r w:rsidR="00FE35F1" w:rsidRPr="00D43F15">
        <w:rPr>
          <w:rFonts w:ascii="Arial" w:hAnsi="Arial"/>
          <w:sz w:val="22"/>
          <w:szCs w:val="22"/>
        </w:rPr>
        <w:t>din</w:t>
      </w:r>
      <w:r w:rsidR="007D67A4">
        <w:rPr>
          <w:rFonts w:ascii="Arial" w:hAnsi="Arial"/>
          <w:sz w:val="22"/>
          <w:szCs w:val="22"/>
        </w:rPr>
        <w:t xml:space="preserve"> </w:t>
      </w:r>
      <w:r w:rsidR="00BD7BF7" w:rsidRPr="00D43F15">
        <w:rPr>
          <w:rFonts w:ascii="Arial" w:hAnsi="Arial"/>
          <w:sz w:val="22"/>
          <w:szCs w:val="22"/>
        </w:rPr>
        <w:t>mediul urban</w:t>
      </w:r>
    </w:p>
    <w:p w14:paraId="43EA7612" w14:textId="77777777" w:rsidR="00BD7BF7" w:rsidRPr="00D43F15" w:rsidRDefault="007D67A4" w:rsidP="00280BD3">
      <w:pPr>
        <w:numPr>
          <w:ilvl w:val="0"/>
          <w:numId w:val="3"/>
        </w:numPr>
        <w:spacing w:line="336" w:lineRule="auto"/>
        <w:rPr>
          <w:rFonts w:ascii="Arial" w:hAnsi="Arial"/>
          <w:sz w:val="22"/>
          <w:szCs w:val="22"/>
        </w:rPr>
      </w:pPr>
      <w:r>
        <w:rPr>
          <w:rFonts w:ascii="Arial" w:hAnsi="Arial"/>
          <w:sz w:val="22"/>
          <w:szCs w:val="22"/>
        </w:rPr>
        <w:t xml:space="preserve"> </w:t>
      </w:r>
      <w:r w:rsidR="00807121" w:rsidRPr="00D43F15">
        <w:rPr>
          <w:rFonts w:ascii="Arial" w:hAnsi="Arial"/>
          <w:sz w:val="22"/>
          <w:szCs w:val="22"/>
        </w:rPr>
        <w:t xml:space="preserve">9 locuinţe </w:t>
      </w:r>
      <w:r w:rsidR="00BD7BF7" w:rsidRPr="00D43F15">
        <w:rPr>
          <w:rFonts w:ascii="Arial" w:hAnsi="Arial"/>
          <w:sz w:val="22"/>
          <w:szCs w:val="22"/>
        </w:rPr>
        <w:t>din</w:t>
      </w:r>
      <w:r w:rsidR="00807121" w:rsidRPr="00D43F15">
        <w:rPr>
          <w:rFonts w:ascii="Arial" w:hAnsi="Arial"/>
          <w:sz w:val="22"/>
          <w:szCs w:val="22"/>
        </w:rPr>
        <w:t xml:space="preserve"> fiecare centru</w:t>
      </w:r>
      <w:r w:rsidR="00BD7BF7" w:rsidRPr="00D43F15">
        <w:rPr>
          <w:rFonts w:ascii="Arial" w:hAnsi="Arial"/>
          <w:sz w:val="22"/>
          <w:szCs w:val="22"/>
        </w:rPr>
        <w:t xml:space="preserve"> </w:t>
      </w:r>
      <w:r w:rsidR="00FE35F1" w:rsidRPr="00D43F15">
        <w:rPr>
          <w:rFonts w:ascii="Arial" w:hAnsi="Arial"/>
          <w:sz w:val="22"/>
          <w:szCs w:val="22"/>
        </w:rPr>
        <w:t>din</w:t>
      </w:r>
      <w:r w:rsidR="00BD7BF7" w:rsidRPr="00D43F15">
        <w:rPr>
          <w:rFonts w:ascii="Arial" w:hAnsi="Arial"/>
          <w:sz w:val="22"/>
          <w:szCs w:val="22"/>
        </w:rPr>
        <w:t xml:space="preserve"> mediul rural</w:t>
      </w:r>
      <w:r w:rsidR="00807121" w:rsidRPr="00D43F15">
        <w:rPr>
          <w:rFonts w:ascii="Arial" w:hAnsi="Arial"/>
          <w:sz w:val="22"/>
          <w:szCs w:val="22"/>
        </w:rPr>
        <w:t xml:space="preserve"> </w:t>
      </w:r>
    </w:p>
    <w:p w14:paraId="14C073AC" w14:textId="77777777" w:rsidR="00EA094A" w:rsidRPr="00D43F15" w:rsidRDefault="00EA094A" w:rsidP="00280BD3">
      <w:pPr>
        <w:spacing w:line="336" w:lineRule="auto"/>
        <w:ind w:firstLine="0"/>
        <w:rPr>
          <w:rFonts w:ascii="Arial" w:hAnsi="Arial"/>
          <w:sz w:val="22"/>
          <w:szCs w:val="22"/>
        </w:rPr>
      </w:pPr>
      <w:r w:rsidRPr="00D43F15">
        <w:rPr>
          <w:rFonts w:ascii="Arial" w:hAnsi="Arial"/>
          <w:sz w:val="22"/>
          <w:szCs w:val="22"/>
        </w:rPr>
        <w:sym w:font="Times New Roman" w:char="00CE"/>
      </w:r>
      <w:r w:rsidRPr="00D43F15">
        <w:rPr>
          <w:rFonts w:ascii="Arial" w:hAnsi="Arial"/>
          <w:sz w:val="22"/>
          <w:szCs w:val="22"/>
        </w:rPr>
        <w:t>n cadrul fiec</w:t>
      </w:r>
      <w:r w:rsidR="00134F58" w:rsidRPr="00D43F15">
        <w:rPr>
          <w:rFonts w:ascii="Arial" w:hAnsi="Arial"/>
          <w:sz w:val="22"/>
          <w:szCs w:val="22"/>
        </w:rPr>
        <w:t>ă</w:t>
      </w:r>
      <w:r w:rsidRPr="00D43F15">
        <w:rPr>
          <w:rFonts w:ascii="Arial" w:hAnsi="Arial"/>
          <w:sz w:val="22"/>
          <w:szCs w:val="22"/>
        </w:rPr>
        <w:t>rei locuin</w:t>
      </w:r>
      <w:r w:rsidR="00134F58" w:rsidRPr="00D43F15">
        <w:rPr>
          <w:rFonts w:ascii="Arial" w:hAnsi="Arial"/>
          <w:sz w:val="22"/>
          <w:szCs w:val="22"/>
        </w:rPr>
        <w:t>ţ</w:t>
      </w:r>
      <w:r w:rsidRPr="00D43F15">
        <w:rPr>
          <w:rFonts w:ascii="Arial" w:hAnsi="Arial"/>
          <w:sz w:val="22"/>
          <w:szCs w:val="22"/>
        </w:rPr>
        <w:t>e sunt intervievate toate gospod</w:t>
      </w:r>
      <w:r w:rsidR="00134F58" w:rsidRPr="00D43F15">
        <w:rPr>
          <w:rFonts w:ascii="Arial" w:hAnsi="Arial"/>
          <w:sz w:val="22"/>
          <w:szCs w:val="22"/>
        </w:rPr>
        <w:t>ă</w:t>
      </w:r>
      <w:r w:rsidRPr="00D43F15">
        <w:rPr>
          <w:rFonts w:ascii="Arial" w:hAnsi="Arial"/>
          <w:sz w:val="22"/>
          <w:szCs w:val="22"/>
        </w:rPr>
        <w:t>riile care apar</w:t>
      </w:r>
      <w:r w:rsidR="00134F58" w:rsidRPr="00D43F15">
        <w:rPr>
          <w:rFonts w:ascii="Arial" w:hAnsi="Arial"/>
          <w:sz w:val="22"/>
          <w:szCs w:val="22"/>
        </w:rPr>
        <w:t>ţ</w:t>
      </w:r>
      <w:r w:rsidRPr="00D43F15">
        <w:rPr>
          <w:rFonts w:ascii="Arial" w:hAnsi="Arial"/>
          <w:sz w:val="22"/>
          <w:szCs w:val="22"/>
        </w:rPr>
        <w:t>in acelei locuin</w:t>
      </w:r>
      <w:r w:rsidR="00134F58" w:rsidRPr="00D43F15">
        <w:rPr>
          <w:rFonts w:ascii="Arial" w:hAnsi="Arial"/>
          <w:sz w:val="22"/>
          <w:szCs w:val="22"/>
        </w:rPr>
        <w:t>ţ</w:t>
      </w:r>
      <w:r w:rsidRPr="00D43F15">
        <w:rPr>
          <w:rFonts w:ascii="Arial" w:hAnsi="Arial"/>
          <w:sz w:val="22"/>
          <w:szCs w:val="22"/>
        </w:rPr>
        <w:t>e, iar în cadrul unei gospodării sunt cercetate toate persoanele de 15 ani şi peste.</w:t>
      </w:r>
    </w:p>
    <w:p w14:paraId="36224CE0" w14:textId="77777777" w:rsidR="00EA094A" w:rsidRPr="00D43F15" w:rsidRDefault="00EA094A" w:rsidP="00280BD3">
      <w:pPr>
        <w:pStyle w:val="Heading1"/>
        <w:spacing w:line="336" w:lineRule="auto"/>
        <w:ind w:firstLine="720"/>
        <w:rPr>
          <w:rFonts w:ascii="Arial" w:hAnsi="Arial"/>
          <w:i/>
          <w:sz w:val="22"/>
          <w:szCs w:val="22"/>
          <w:lang w:val="ro-RO"/>
        </w:rPr>
      </w:pPr>
      <w:r w:rsidRPr="00D43F15">
        <w:rPr>
          <w:rFonts w:ascii="Arial" w:hAnsi="Arial"/>
          <w:i/>
          <w:sz w:val="22"/>
          <w:szCs w:val="22"/>
          <w:lang w:val="ro-RO"/>
        </w:rPr>
        <w:t xml:space="preserve">5.2. Extinderea rezultatelor </w:t>
      </w:r>
    </w:p>
    <w:p w14:paraId="5CEBFA7A" w14:textId="77777777" w:rsidR="00EA094A" w:rsidRPr="00D43F15" w:rsidRDefault="00EA094A" w:rsidP="00280BD3">
      <w:pPr>
        <w:tabs>
          <w:tab w:val="left" w:pos="-743"/>
          <w:tab w:val="left" w:pos="-23"/>
          <w:tab w:val="left" w:pos="697"/>
          <w:tab w:val="left" w:pos="985"/>
          <w:tab w:val="left" w:pos="1273"/>
          <w:tab w:val="left" w:pos="1561"/>
          <w:tab w:val="left" w:pos="1849"/>
          <w:tab w:val="left" w:pos="2137"/>
          <w:tab w:val="left" w:pos="2425"/>
          <w:tab w:val="left" w:pos="2713"/>
          <w:tab w:val="left" w:pos="3001"/>
          <w:tab w:val="left" w:pos="3253"/>
          <w:tab w:val="left" w:pos="3577"/>
          <w:tab w:val="left" w:pos="3865"/>
        </w:tabs>
        <w:spacing w:line="336" w:lineRule="auto"/>
        <w:rPr>
          <w:rFonts w:ascii="Arial" w:hAnsi="Arial"/>
          <w:sz w:val="22"/>
          <w:szCs w:val="22"/>
        </w:rPr>
      </w:pPr>
      <w:r w:rsidRPr="00D43F15">
        <w:rPr>
          <w:rFonts w:ascii="Arial" w:hAnsi="Arial"/>
          <w:sz w:val="22"/>
          <w:szCs w:val="22"/>
        </w:rPr>
        <w:t>Extinderea rezultatelor ob</w:t>
      </w:r>
      <w:r w:rsidR="00D43F15">
        <w:rPr>
          <w:rFonts w:ascii="Arial" w:hAnsi="Arial"/>
          <w:sz w:val="22"/>
          <w:szCs w:val="22"/>
        </w:rPr>
        <w:t>ţ</w:t>
      </w:r>
      <w:r w:rsidRPr="00D43F15">
        <w:rPr>
          <w:rFonts w:ascii="Arial" w:hAnsi="Arial"/>
          <w:sz w:val="22"/>
          <w:szCs w:val="22"/>
        </w:rPr>
        <w:t xml:space="preserve">inute din </w:t>
      </w:r>
      <w:r w:rsidR="00220D8C">
        <w:rPr>
          <w:rFonts w:ascii="Arial" w:hAnsi="Arial"/>
          <w:sz w:val="22"/>
          <w:szCs w:val="22"/>
        </w:rPr>
        <w:t xml:space="preserve">cercetarea statistică </w:t>
      </w:r>
      <w:r w:rsidRPr="00D43F15">
        <w:rPr>
          <w:rFonts w:ascii="Arial" w:hAnsi="Arial"/>
          <w:sz w:val="22"/>
          <w:szCs w:val="22"/>
        </w:rPr>
        <w:t>se realizează pe baza coeficien</w:t>
      </w:r>
      <w:r w:rsidR="00134F58" w:rsidRPr="00D43F15">
        <w:rPr>
          <w:rFonts w:ascii="Arial" w:hAnsi="Arial"/>
          <w:sz w:val="22"/>
          <w:szCs w:val="22"/>
        </w:rPr>
        <w:t>ţ</w:t>
      </w:r>
      <w:r w:rsidRPr="00D43F15">
        <w:rPr>
          <w:rFonts w:ascii="Arial" w:hAnsi="Arial"/>
          <w:sz w:val="22"/>
          <w:szCs w:val="22"/>
        </w:rPr>
        <w:t>ilor atribui</w:t>
      </w:r>
      <w:r w:rsidR="00134F58" w:rsidRPr="00D43F15">
        <w:rPr>
          <w:rFonts w:ascii="Arial" w:hAnsi="Arial"/>
          <w:sz w:val="22"/>
          <w:szCs w:val="22"/>
        </w:rPr>
        <w:t>ţ</w:t>
      </w:r>
      <w:r w:rsidRPr="00D43F15">
        <w:rPr>
          <w:rFonts w:ascii="Arial" w:hAnsi="Arial"/>
          <w:sz w:val="22"/>
          <w:szCs w:val="22"/>
        </w:rPr>
        <w:t>i persoanelor din gospod</w:t>
      </w:r>
      <w:r w:rsidR="00134F58" w:rsidRPr="00D43F15">
        <w:rPr>
          <w:rFonts w:ascii="Arial" w:hAnsi="Arial"/>
          <w:sz w:val="22"/>
          <w:szCs w:val="22"/>
        </w:rPr>
        <w:t>ă</w:t>
      </w:r>
      <w:r w:rsidRPr="00D43F15">
        <w:rPr>
          <w:rFonts w:ascii="Arial" w:hAnsi="Arial"/>
          <w:sz w:val="22"/>
          <w:szCs w:val="22"/>
        </w:rPr>
        <w:t>riile din e</w:t>
      </w:r>
      <w:r w:rsidR="00134F58" w:rsidRPr="00D43F15">
        <w:rPr>
          <w:rFonts w:ascii="Arial" w:hAnsi="Arial"/>
          <w:sz w:val="22"/>
          <w:szCs w:val="22"/>
        </w:rPr>
        <w:t>ş</w:t>
      </w:r>
      <w:r w:rsidRPr="00D43F15">
        <w:rPr>
          <w:rFonts w:ascii="Arial" w:hAnsi="Arial"/>
          <w:sz w:val="22"/>
          <w:szCs w:val="22"/>
        </w:rPr>
        <w:t>antion, care au r</w:t>
      </w:r>
      <w:r w:rsidR="00134F58" w:rsidRPr="00D43F15">
        <w:rPr>
          <w:rFonts w:ascii="Arial" w:hAnsi="Arial"/>
          <w:sz w:val="22"/>
          <w:szCs w:val="22"/>
        </w:rPr>
        <w:t>ă</w:t>
      </w:r>
      <w:r w:rsidRPr="00D43F15">
        <w:rPr>
          <w:rFonts w:ascii="Arial" w:hAnsi="Arial"/>
          <w:sz w:val="22"/>
          <w:szCs w:val="22"/>
        </w:rPr>
        <w:t>spuns la interviu. Pentru determinarea acestor coeficien</w:t>
      </w:r>
      <w:r w:rsidR="00134F58" w:rsidRPr="00D43F15">
        <w:rPr>
          <w:rFonts w:ascii="Arial" w:hAnsi="Arial"/>
          <w:sz w:val="22"/>
          <w:szCs w:val="22"/>
        </w:rPr>
        <w:t>ţ</w:t>
      </w:r>
      <w:r w:rsidRPr="00D43F15">
        <w:rPr>
          <w:rFonts w:ascii="Arial" w:hAnsi="Arial"/>
          <w:sz w:val="22"/>
          <w:szCs w:val="22"/>
        </w:rPr>
        <w:t>i este necesară parcurgerea urm</w:t>
      </w:r>
      <w:r w:rsidR="00134F58" w:rsidRPr="00D43F15">
        <w:rPr>
          <w:rFonts w:ascii="Arial" w:hAnsi="Arial"/>
          <w:sz w:val="22"/>
          <w:szCs w:val="22"/>
        </w:rPr>
        <w:t>ă</w:t>
      </w:r>
      <w:r w:rsidRPr="00D43F15">
        <w:rPr>
          <w:rFonts w:ascii="Arial" w:hAnsi="Arial"/>
          <w:sz w:val="22"/>
          <w:szCs w:val="22"/>
        </w:rPr>
        <w:t xml:space="preserve">toarelor etape: </w:t>
      </w:r>
    </w:p>
    <w:p w14:paraId="63F4F0A3" w14:textId="77777777" w:rsidR="00EA094A" w:rsidRPr="00B80F7B" w:rsidRDefault="00EA094A" w:rsidP="00280BD3">
      <w:pPr>
        <w:pStyle w:val="Heading6"/>
        <w:spacing w:before="120" w:line="336" w:lineRule="auto"/>
        <w:ind w:firstLine="720"/>
        <w:jc w:val="both"/>
        <w:rPr>
          <w:rFonts w:ascii="Arial" w:hAnsi="Arial"/>
          <w:b/>
          <w:i/>
          <w:sz w:val="22"/>
          <w:szCs w:val="22"/>
          <w:lang w:val="ro-RO"/>
        </w:rPr>
      </w:pPr>
      <w:r w:rsidRPr="00B80F7B">
        <w:rPr>
          <w:rFonts w:ascii="Arial" w:hAnsi="Arial"/>
          <w:b/>
          <w:i/>
          <w:sz w:val="22"/>
          <w:szCs w:val="22"/>
          <w:lang w:val="ro-RO"/>
        </w:rPr>
        <w:t>Calculul ponderilor de bază</w:t>
      </w:r>
    </w:p>
    <w:p w14:paraId="46C080A5" w14:textId="77777777" w:rsidR="00EA094A" w:rsidRPr="00D43F15" w:rsidRDefault="00EA094A" w:rsidP="00280BD3">
      <w:pPr>
        <w:spacing w:line="336" w:lineRule="auto"/>
        <w:rPr>
          <w:rFonts w:ascii="Arial" w:hAnsi="Arial"/>
          <w:sz w:val="22"/>
          <w:szCs w:val="22"/>
        </w:rPr>
      </w:pPr>
      <w:r w:rsidRPr="00D43F15">
        <w:rPr>
          <w:rFonts w:ascii="Arial" w:hAnsi="Arial"/>
          <w:sz w:val="22"/>
          <w:szCs w:val="22"/>
        </w:rPr>
        <w:t>În fiecare din cele 88 de straturi au fost calculate probabilităţile de includere în prima treaptă, proporţional cu mărimea unei UP, mărime exprimată în număr de locuinţe permanente</w:t>
      </w:r>
      <w:r w:rsidR="0033515E" w:rsidRPr="00D43F15">
        <w:rPr>
          <w:rFonts w:ascii="Arial" w:hAnsi="Arial"/>
          <w:sz w:val="22"/>
          <w:szCs w:val="22"/>
        </w:rPr>
        <w:t>.</w:t>
      </w:r>
    </w:p>
    <w:p w14:paraId="62141534" w14:textId="77777777" w:rsidR="00EA094A" w:rsidRPr="00D43F15" w:rsidRDefault="00EA094A" w:rsidP="00280BD3">
      <w:pPr>
        <w:spacing w:line="336" w:lineRule="auto"/>
        <w:rPr>
          <w:rFonts w:ascii="Arial" w:hAnsi="Arial"/>
          <w:sz w:val="22"/>
          <w:szCs w:val="22"/>
        </w:rPr>
      </w:pPr>
      <w:r w:rsidRPr="00D43F15">
        <w:rPr>
          <w:rFonts w:ascii="Arial" w:hAnsi="Arial"/>
          <w:sz w:val="22"/>
          <w:szCs w:val="22"/>
        </w:rPr>
        <w:t xml:space="preserve">Probabilitatea de includere din treapta a doua a fost calculată </w:t>
      </w:r>
      <w:r w:rsidR="0033515E" w:rsidRPr="00D43F15">
        <w:rPr>
          <w:rFonts w:ascii="Arial" w:hAnsi="Arial"/>
          <w:sz w:val="22"/>
          <w:szCs w:val="22"/>
        </w:rPr>
        <w:t>ţinând cont de numărul de locuinţe incluse în eşantion</w:t>
      </w:r>
      <w:r w:rsidR="00BD7BF7" w:rsidRPr="00D43F15">
        <w:rPr>
          <w:rFonts w:ascii="Arial" w:hAnsi="Arial"/>
          <w:sz w:val="22"/>
          <w:szCs w:val="22"/>
        </w:rPr>
        <w:t xml:space="preserve">. </w:t>
      </w:r>
      <w:r w:rsidR="00950371" w:rsidRPr="00D43F15">
        <w:rPr>
          <w:rFonts w:ascii="Arial" w:hAnsi="Arial"/>
          <w:sz w:val="22"/>
          <w:szCs w:val="22"/>
        </w:rPr>
        <w:t>T</w:t>
      </w:r>
      <w:r w:rsidR="00BD7BF7" w:rsidRPr="00D43F15">
        <w:rPr>
          <w:rFonts w:ascii="Arial" w:hAnsi="Arial"/>
          <w:sz w:val="22"/>
          <w:szCs w:val="22"/>
        </w:rPr>
        <w:t xml:space="preserve">oate locuinţele compunând o anumită UP au aceeaşi probabilitate de includere în eşantionul trimestrial al </w:t>
      </w:r>
      <w:r w:rsidR="00220D8C">
        <w:rPr>
          <w:rFonts w:ascii="Arial" w:hAnsi="Arial"/>
          <w:sz w:val="22"/>
          <w:szCs w:val="22"/>
        </w:rPr>
        <w:t>cercetării</w:t>
      </w:r>
      <w:r w:rsidR="00BD7BF7" w:rsidRPr="00D43F15">
        <w:rPr>
          <w:rFonts w:ascii="Arial" w:hAnsi="Arial"/>
          <w:sz w:val="22"/>
          <w:szCs w:val="22"/>
        </w:rPr>
        <w:t>.</w:t>
      </w:r>
    </w:p>
    <w:p w14:paraId="377E4EDF" w14:textId="77777777" w:rsidR="00EA094A" w:rsidRPr="00D43F15" w:rsidRDefault="00EA094A" w:rsidP="00280BD3">
      <w:pPr>
        <w:spacing w:line="336" w:lineRule="auto"/>
        <w:ind w:left="60"/>
        <w:rPr>
          <w:rFonts w:ascii="Arial" w:hAnsi="Arial"/>
          <w:sz w:val="22"/>
          <w:szCs w:val="22"/>
        </w:rPr>
      </w:pPr>
      <w:r w:rsidRPr="00D43F15">
        <w:rPr>
          <w:rFonts w:ascii="Arial" w:hAnsi="Arial"/>
          <w:sz w:val="22"/>
          <w:szCs w:val="22"/>
        </w:rPr>
        <w:t>Probabilitatea generală de includere a unei locuinţe</w:t>
      </w:r>
      <w:r w:rsidR="007D67A4">
        <w:rPr>
          <w:rFonts w:ascii="Arial" w:hAnsi="Arial"/>
          <w:sz w:val="22"/>
          <w:szCs w:val="22"/>
        </w:rPr>
        <w:t xml:space="preserve"> </w:t>
      </w:r>
      <w:r w:rsidR="0033515E" w:rsidRPr="00D43F15">
        <w:rPr>
          <w:rFonts w:ascii="Arial" w:hAnsi="Arial"/>
          <w:sz w:val="22"/>
          <w:szCs w:val="22"/>
        </w:rPr>
        <w:t xml:space="preserve">în eşantionul </w:t>
      </w:r>
      <w:r w:rsidR="000041D8">
        <w:rPr>
          <w:rFonts w:ascii="Arial" w:hAnsi="Arial"/>
          <w:sz w:val="22"/>
          <w:szCs w:val="22"/>
        </w:rPr>
        <w:t>cercetării</w:t>
      </w:r>
      <w:r w:rsidR="00195D76" w:rsidRPr="00D43F15">
        <w:rPr>
          <w:rFonts w:ascii="Arial" w:hAnsi="Arial"/>
          <w:sz w:val="22"/>
          <w:szCs w:val="22"/>
        </w:rPr>
        <w:t xml:space="preserve"> este egală cu produsul probabilităţilor de includere calculate în cele</w:t>
      </w:r>
      <w:r w:rsidR="007D67A4">
        <w:rPr>
          <w:rFonts w:ascii="Arial" w:hAnsi="Arial"/>
          <w:sz w:val="22"/>
          <w:szCs w:val="22"/>
        </w:rPr>
        <w:t xml:space="preserve"> </w:t>
      </w:r>
      <w:r w:rsidRPr="00D43F15">
        <w:rPr>
          <w:rFonts w:ascii="Arial" w:hAnsi="Arial"/>
          <w:sz w:val="22"/>
          <w:szCs w:val="22"/>
        </w:rPr>
        <w:t>2 trepte de eşantionare</w:t>
      </w:r>
      <w:r w:rsidR="00687B85">
        <w:rPr>
          <w:rFonts w:ascii="Arial" w:hAnsi="Arial"/>
          <w:sz w:val="22"/>
          <w:szCs w:val="22"/>
        </w:rPr>
        <w:t>.</w:t>
      </w:r>
    </w:p>
    <w:p w14:paraId="03A498D5" w14:textId="77777777" w:rsidR="00280BD3" w:rsidRPr="00F667BF" w:rsidRDefault="00EA094A" w:rsidP="00F667BF">
      <w:pPr>
        <w:spacing w:line="336" w:lineRule="auto"/>
        <w:rPr>
          <w:rFonts w:ascii="Arial" w:hAnsi="Arial"/>
          <w:b/>
          <w:i/>
          <w:sz w:val="22"/>
          <w:szCs w:val="22"/>
        </w:rPr>
      </w:pPr>
      <w:r w:rsidRPr="00D43F15">
        <w:rPr>
          <w:rFonts w:ascii="Arial" w:hAnsi="Arial"/>
          <w:b/>
          <w:i/>
          <w:sz w:val="22"/>
          <w:szCs w:val="22"/>
        </w:rPr>
        <w:t>Ponderea de bază a unei locuinţe, selectată în a doua tre</w:t>
      </w:r>
      <w:r w:rsidR="0033515E" w:rsidRPr="00D43F15">
        <w:rPr>
          <w:rFonts w:ascii="Arial" w:hAnsi="Arial"/>
          <w:b/>
          <w:i/>
          <w:sz w:val="22"/>
          <w:szCs w:val="22"/>
        </w:rPr>
        <w:t>aptă de eşantionare din UP</w:t>
      </w:r>
      <w:r w:rsidR="007D67A4">
        <w:rPr>
          <w:rFonts w:ascii="Arial" w:hAnsi="Arial"/>
          <w:b/>
          <w:i/>
          <w:sz w:val="22"/>
          <w:szCs w:val="22"/>
        </w:rPr>
        <w:t xml:space="preserve"> </w:t>
      </w:r>
      <w:r w:rsidR="00280BD3" w:rsidRPr="00D43F15">
        <w:rPr>
          <w:rFonts w:ascii="Arial" w:hAnsi="Arial"/>
          <w:b/>
          <w:i/>
          <w:sz w:val="22"/>
          <w:szCs w:val="22"/>
        </w:rPr>
        <w:t xml:space="preserve">este </w:t>
      </w:r>
      <w:r w:rsidRPr="00D43F15">
        <w:rPr>
          <w:rFonts w:ascii="Arial" w:hAnsi="Arial"/>
          <w:b/>
          <w:i/>
          <w:sz w:val="22"/>
          <w:szCs w:val="22"/>
        </w:rPr>
        <w:t>inversa probabilităţii generale de includ</w:t>
      </w:r>
      <w:r w:rsidR="0033515E" w:rsidRPr="00D43F15">
        <w:rPr>
          <w:rFonts w:ascii="Arial" w:hAnsi="Arial"/>
          <w:b/>
          <w:i/>
          <w:sz w:val="22"/>
          <w:szCs w:val="22"/>
        </w:rPr>
        <w:t xml:space="preserve">ere a unei locuinţe </w:t>
      </w:r>
    </w:p>
    <w:p w14:paraId="5C87D25C" w14:textId="77777777" w:rsidR="00F667BF" w:rsidRPr="00D43F15" w:rsidRDefault="00EA094A" w:rsidP="00280BD3">
      <w:pPr>
        <w:pStyle w:val="BodyText"/>
        <w:spacing w:line="336" w:lineRule="auto"/>
        <w:rPr>
          <w:rFonts w:ascii="Arial" w:hAnsi="Arial"/>
          <w:sz w:val="22"/>
          <w:szCs w:val="22"/>
          <w:lang w:val="pt-BR"/>
        </w:rPr>
      </w:pPr>
      <w:r w:rsidRPr="00D43F15">
        <w:rPr>
          <w:rFonts w:ascii="Arial" w:hAnsi="Arial"/>
          <w:sz w:val="22"/>
          <w:szCs w:val="22"/>
          <w:lang w:val="pt-BR"/>
        </w:rPr>
        <w:t>Ponderea de bază a unei locuinţe este ‘împrumutată’ tuturor gospodăriilor din acea locuinţă.</w:t>
      </w:r>
    </w:p>
    <w:p w14:paraId="619DE8FD" w14:textId="77777777" w:rsidR="00280BD3" w:rsidRPr="00D43F15" w:rsidRDefault="00EA094A" w:rsidP="00F667BF">
      <w:pPr>
        <w:pStyle w:val="Heading2"/>
        <w:spacing w:line="336" w:lineRule="auto"/>
        <w:rPr>
          <w:rFonts w:ascii="Arial" w:hAnsi="Arial"/>
          <w:szCs w:val="22"/>
        </w:rPr>
      </w:pPr>
      <w:r w:rsidRPr="00D43F15">
        <w:rPr>
          <w:rFonts w:ascii="Arial" w:hAnsi="Arial"/>
          <w:szCs w:val="22"/>
        </w:rPr>
        <w:t>Ajustarea non-răspunsurilor totale</w:t>
      </w:r>
    </w:p>
    <w:p w14:paraId="02001C63" w14:textId="77777777" w:rsidR="00EA094A" w:rsidRPr="00D43F15" w:rsidRDefault="00EA094A" w:rsidP="00280BD3">
      <w:pPr>
        <w:pStyle w:val="BodyText"/>
        <w:spacing w:line="336" w:lineRule="auto"/>
        <w:ind w:firstLine="720"/>
        <w:rPr>
          <w:rFonts w:ascii="Arial" w:hAnsi="Arial"/>
          <w:sz w:val="22"/>
          <w:szCs w:val="22"/>
        </w:rPr>
      </w:pPr>
      <w:proofErr w:type="spellStart"/>
      <w:r w:rsidRPr="00D43F15">
        <w:rPr>
          <w:rFonts w:ascii="Arial" w:hAnsi="Arial"/>
          <w:sz w:val="22"/>
          <w:szCs w:val="22"/>
        </w:rPr>
        <w:t>Pentru</w:t>
      </w:r>
      <w:proofErr w:type="spellEnd"/>
      <w:r w:rsidRPr="00D43F15">
        <w:rPr>
          <w:rFonts w:ascii="Arial" w:hAnsi="Arial"/>
          <w:sz w:val="22"/>
          <w:szCs w:val="22"/>
        </w:rPr>
        <w:t xml:space="preserve"> a </w:t>
      </w:r>
      <w:proofErr w:type="spellStart"/>
      <w:r w:rsidRPr="00D43F15">
        <w:rPr>
          <w:rFonts w:ascii="Arial" w:hAnsi="Arial"/>
          <w:sz w:val="22"/>
          <w:szCs w:val="22"/>
        </w:rPr>
        <w:t>acoperi</w:t>
      </w:r>
      <w:proofErr w:type="spellEnd"/>
      <w:r w:rsidRPr="00D43F15">
        <w:rPr>
          <w:rFonts w:ascii="Arial" w:hAnsi="Arial"/>
          <w:sz w:val="22"/>
          <w:szCs w:val="22"/>
        </w:rPr>
        <w:t xml:space="preserve"> </w:t>
      </w:r>
      <w:proofErr w:type="spellStart"/>
      <w:r w:rsidRPr="00D43F15">
        <w:rPr>
          <w:rFonts w:ascii="Arial" w:hAnsi="Arial"/>
          <w:sz w:val="22"/>
          <w:szCs w:val="22"/>
        </w:rPr>
        <w:t>procentul</w:t>
      </w:r>
      <w:proofErr w:type="spellEnd"/>
      <w:r w:rsidRPr="00D43F15">
        <w:rPr>
          <w:rFonts w:ascii="Arial" w:hAnsi="Arial"/>
          <w:sz w:val="22"/>
          <w:szCs w:val="22"/>
        </w:rPr>
        <w:t xml:space="preserve"> </w:t>
      </w:r>
      <w:proofErr w:type="spellStart"/>
      <w:r w:rsidRPr="00D43F15">
        <w:rPr>
          <w:rFonts w:ascii="Arial" w:hAnsi="Arial"/>
          <w:sz w:val="22"/>
          <w:szCs w:val="22"/>
        </w:rPr>
        <w:t>gospodăriilor</w:t>
      </w:r>
      <w:proofErr w:type="spellEnd"/>
      <w:r w:rsidRPr="00D43F15">
        <w:rPr>
          <w:rFonts w:ascii="Arial" w:hAnsi="Arial"/>
          <w:sz w:val="22"/>
          <w:szCs w:val="22"/>
        </w:rPr>
        <w:t xml:space="preserve"> care </w:t>
      </w:r>
      <w:proofErr w:type="spellStart"/>
      <w:r w:rsidRPr="00D43F15">
        <w:rPr>
          <w:rFonts w:ascii="Arial" w:hAnsi="Arial"/>
          <w:sz w:val="22"/>
          <w:szCs w:val="22"/>
        </w:rPr>
        <w:t>refuză</w:t>
      </w:r>
      <w:proofErr w:type="spellEnd"/>
      <w:r w:rsidRPr="00D43F15">
        <w:rPr>
          <w:rFonts w:ascii="Arial" w:hAnsi="Arial"/>
          <w:sz w:val="22"/>
          <w:szCs w:val="22"/>
        </w:rPr>
        <w:t xml:space="preserve"> </w:t>
      </w:r>
      <w:proofErr w:type="spellStart"/>
      <w:r w:rsidRPr="00D43F15">
        <w:rPr>
          <w:rFonts w:ascii="Arial" w:hAnsi="Arial"/>
          <w:sz w:val="22"/>
          <w:szCs w:val="22"/>
        </w:rPr>
        <w:t>să</w:t>
      </w:r>
      <w:proofErr w:type="spellEnd"/>
      <w:r w:rsidRPr="00D43F15">
        <w:rPr>
          <w:rFonts w:ascii="Arial" w:hAnsi="Arial"/>
          <w:sz w:val="22"/>
          <w:szCs w:val="22"/>
        </w:rPr>
        <w:t xml:space="preserve"> </w:t>
      </w:r>
      <w:proofErr w:type="spellStart"/>
      <w:r w:rsidRPr="00D43F15">
        <w:rPr>
          <w:rFonts w:ascii="Arial" w:hAnsi="Arial"/>
          <w:sz w:val="22"/>
          <w:szCs w:val="22"/>
        </w:rPr>
        <w:t>participe</w:t>
      </w:r>
      <w:proofErr w:type="spellEnd"/>
      <w:r w:rsidRPr="00D43F15">
        <w:rPr>
          <w:rFonts w:ascii="Arial" w:hAnsi="Arial"/>
          <w:sz w:val="22"/>
          <w:szCs w:val="22"/>
        </w:rPr>
        <w:t xml:space="preserve"> la </w:t>
      </w:r>
      <w:proofErr w:type="spellStart"/>
      <w:r w:rsidR="00220D8C">
        <w:rPr>
          <w:rFonts w:ascii="Arial" w:hAnsi="Arial"/>
          <w:sz w:val="22"/>
          <w:szCs w:val="22"/>
        </w:rPr>
        <w:t>cercetarea</w:t>
      </w:r>
      <w:proofErr w:type="spellEnd"/>
      <w:r w:rsidRPr="00D43F15">
        <w:rPr>
          <w:rFonts w:ascii="Arial" w:hAnsi="Arial"/>
          <w:sz w:val="22"/>
          <w:szCs w:val="22"/>
        </w:rPr>
        <w:t xml:space="preserve">, se </w:t>
      </w:r>
      <w:proofErr w:type="spellStart"/>
      <w:r w:rsidRPr="00D43F15">
        <w:rPr>
          <w:rFonts w:ascii="Arial" w:hAnsi="Arial"/>
          <w:sz w:val="22"/>
          <w:szCs w:val="22"/>
        </w:rPr>
        <w:t>procedează</w:t>
      </w:r>
      <w:proofErr w:type="spellEnd"/>
      <w:r w:rsidRPr="00D43F15">
        <w:rPr>
          <w:rFonts w:ascii="Arial" w:hAnsi="Arial"/>
          <w:sz w:val="22"/>
          <w:szCs w:val="22"/>
        </w:rPr>
        <w:t xml:space="preserve"> la re-</w:t>
      </w:r>
      <w:proofErr w:type="spellStart"/>
      <w:r w:rsidRPr="00D43F15">
        <w:rPr>
          <w:rFonts w:ascii="Arial" w:hAnsi="Arial"/>
          <w:sz w:val="22"/>
          <w:szCs w:val="22"/>
        </w:rPr>
        <w:t>ponderarea</w:t>
      </w:r>
      <w:proofErr w:type="spellEnd"/>
      <w:r w:rsidRPr="00D43F15">
        <w:rPr>
          <w:rFonts w:ascii="Arial" w:hAnsi="Arial"/>
          <w:sz w:val="22"/>
          <w:szCs w:val="22"/>
        </w:rPr>
        <w:t xml:space="preserve"> </w:t>
      </w:r>
      <w:proofErr w:type="spellStart"/>
      <w:r w:rsidRPr="00D43F15">
        <w:rPr>
          <w:rFonts w:ascii="Arial" w:hAnsi="Arial"/>
          <w:sz w:val="22"/>
          <w:szCs w:val="22"/>
        </w:rPr>
        <w:t>unităţilor</w:t>
      </w:r>
      <w:proofErr w:type="spellEnd"/>
      <w:r w:rsidRPr="00D43F15">
        <w:rPr>
          <w:rFonts w:ascii="Arial" w:hAnsi="Arial"/>
          <w:sz w:val="22"/>
          <w:szCs w:val="22"/>
        </w:rPr>
        <w:t xml:space="preserve"> </w:t>
      </w:r>
      <w:proofErr w:type="spellStart"/>
      <w:r w:rsidRPr="00D43F15">
        <w:rPr>
          <w:rFonts w:ascii="Arial" w:hAnsi="Arial"/>
          <w:sz w:val="22"/>
          <w:szCs w:val="22"/>
        </w:rPr>
        <w:t>respondente</w:t>
      </w:r>
      <w:proofErr w:type="spellEnd"/>
      <w:r w:rsidRPr="00D43F15">
        <w:rPr>
          <w:rFonts w:ascii="Arial" w:hAnsi="Arial"/>
          <w:sz w:val="22"/>
          <w:szCs w:val="22"/>
        </w:rPr>
        <w:t xml:space="preserve">, </w:t>
      </w:r>
      <w:proofErr w:type="spellStart"/>
      <w:r w:rsidRPr="00D43F15">
        <w:rPr>
          <w:rFonts w:ascii="Arial" w:hAnsi="Arial"/>
          <w:sz w:val="22"/>
          <w:szCs w:val="22"/>
        </w:rPr>
        <w:t>prin</w:t>
      </w:r>
      <w:proofErr w:type="spellEnd"/>
      <w:r w:rsidRPr="00D43F15">
        <w:rPr>
          <w:rFonts w:ascii="Arial" w:hAnsi="Arial"/>
          <w:sz w:val="22"/>
          <w:szCs w:val="22"/>
        </w:rPr>
        <w:t xml:space="preserve"> </w:t>
      </w:r>
      <w:proofErr w:type="spellStart"/>
      <w:r w:rsidRPr="00D43F15">
        <w:rPr>
          <w:rFonts w:ascii="Arial" w:hAnsi="Arial"/>
          <w:sz w:val="22"/>
          <w:szCs w:val="22"/>
        </w:rPr>
        <w:t>ajustarea</w:t>
      </w:r>
      <w:proofErr w:type="spellEnd"/>
      <w:r w:rsidRPr="00D43F15">
        <w:rPr>
          <w:rFonts w:ascii="Arial" w:hAnsi="Arial"/>
          <w:sz w:val="22"/>
          <w:szCs w:val="22"/>
        </w:rPr>
        <w:t xml:space="preserve"> cu </w:t>
      </w:r>
      <w:proofErr w:type="spellStart"/>
      <w:r w:rsidRPr="00D43F15">
        <w:rPr>
          <w:rFonts w:ascii="Arial" w:hAnsi="Arial"/>
          <w:sz w:val="22"/>
          <w:szCs w:val="22"/>
        </w:rPr>
        <w:t>inversul</w:t>
      </w:r>
      <w:proofErr w:type="spellEnd"/>
      <w:r w:rsidRPr="00D43F15">
        <w:rPr>
          <w:rFonts w:ascii="Arial" w:hAnsi="Arial"/>
          <w:sz w:val="22"/>
          <w:szCs w:val="22"/>
        </w:rPr>
        <w:t xml:space="preserve"> </w:t>
      </w:r>
      <w:proofErr w:type="spellStart"/>
      <w:r w:rsidRPr="00D43F15">
        <w:rPr>
          <w:rFonts w:ascii="Arial" w:hAnsi="Arial"/>
          <w:sz w:val="22"/>
          <w:szCs w:val="22"/>
        </w:rPr>
        <w:t>ratei</w:t>
      </w:r>
      <w:proofErr w:type="spellEnd"/>
      <w:r w:rsidRPr="00D43F15">
        <w:rPr>
          <w:rFonts w:ascii="Arial" w:hAnsi="Arial"/>
          <w:sz w:val="22"/>
          <w:szCs w:val="22"/>
        </w:rPr>
        <w:t xml:space="preserve"> de </w:t>
      </w:r>
      <w:proofErr w:type="spellStart"/>
      <w:r w:rsidRPr="00D43F15">
        <w:rPr>
          <w:rFonts w:ascii="Arial" w:hAnsi="Arial"/>
          <w:sz w:val="22"/>
          <w:szCs w:val="22"/>
        </w:rPr>
        <w:t>răspuns</w:t>
      </w:r>
      <w:proofErr w:type="spellEnd"/>
      <w:r w:rsidRPr="00D43F15">
        <w:rPr>
          <w:rFonts w:ascii="Arial" w:hAnsi="Arial"/>
          <w:sz w:val="22"/>
          <w:szCs w:val="22"/>
        </w:rPr>
        <w:t xml:space="preserve">. </w:t>
      </w:r>
    </w:p>
    <w:p w14:paraId="594DB9B6" w14:textId="77777777" w:rsidR="00EA094A" w:rsidRPr="00B80F7B" w:rsidRDefault="00EA094A" w:rsidP="00280BD3">
      <w:pPr>
        <w:pStyle w:val="BodyText"/>
        <w:spacing w:line="336" w:lineRule="auto"/>
        <w:ind w:firstLine="720"/>
        <w:rPr>
          <w:rFonts w:ascii="Arial" w:hAnsi="Arial"/>
          <w:sz w:val="22"/>
          <w:szCs w:val="22"/>
        </w:rPr>
      </w:pPr>
      <w:proofErr w:type="spellStart"/>
      <w:r w:rsidRPr="00B80F7B">
        <w:rPr>
          <w:rFonts w:ascii="Arial" w:hAnsi="Arial"/>
          <w:sz w:val="22"/>
          <w:szCs w:val="22"/>
        </w:rPr>
        <w:t>Experienţa</w:t>
      </w:r>
      <w:proofErr w:type="spellEnd"/>
      <w:r w:rsidRPr="00B80F7B">
        <w:rPr>
          <w:rFonts w:ascii="Arial" w:hAnsi="Arial"/>
          <w:sz w:val="22"/>
          <w:szCs w:val="22"/>
        </w:rPr>
        <w:t xml:space="preserve"> </w:t>
      </w:r>
      <w:proofErr w:type="spellStart"/>
      <w:r w:rsidRPr="00B80F7B">
        <w:rPr>
          <w:rFonts w:ascii="Arial" w:hAnsi="Arial"/>
          <w:sz w:val="22"/>
          <w:szCs w:val="22"/>
        </w:rPr>
        <w:t>anterioară</w:t>
      </w:r>
      <w:proofErr w:type="spellEnd"/>
      <w:r w:rsidRPr="00B80F7B">
        <w:rPr>
          <w:rFonts w:ascii="Arial" w:hAnsi="Arial"/>
          <w:sz w:val="22"/>
          <w:szCs w:val="22"/>
        </w:rPr>
        <w:t xml:space="preserve"> a </w:t>
      </w:r>
      <w:proofErr w:type="spellStart"/>
      <w:r w:rsidRPr="00B80F7B">
        <w:rPr>
          <w:rFonts w:ascii="Arial" w:hAnsi="Arial"/>
          <w:sz w:val="22"/>
          <w:szCs w:val="22"/>
        </w:rPr>
        <w:t>dovedit</w:t>
      </w:r>
      <w:proofErr w:type="spellEnd"/>
      <w:r w:rsidRPr="00B80F7B">
        <w:rPr>
          <w:rFonts w:ascii="Arial" w:hAnsi="Arial"/>
          <w:sz w:val="22"/>
          <w:szCs w:val="22"/>
        </w:rPr>
        <w:t xml:space="preserve"> </w:t>
      </w:r>
      <w:proofErr w:type="spellStart"/>
      <w:r w:rsidRPr="00B80F7B">
        <w:rPr>
          <w:rFonts w:ascii="Arial" w:hAnsi="Arial"/>
          <w:sz w:val="22"/>
          <w:szCs w:val="22"/>
        </w:rPr>
        <w:t>că</w:t>
      </w:r>
      <w:proofErr w:type="spellEnd"/>
      <w:r w:rsidRPr="00B80F7B">
        <w:rPr>
          <w:rFonts w:ascii="Arial" w:hAnsi="Arial"/>
          <w:sz w:val="22"/>
          <w:szCs w:val="22"/>
        </w:rPr>
        <w:t xml:space="preserve"> </w:t>
      </w:r>
      <w:proofErr w:type="spellStart"/>
      <w:r w:rsidRPr="00B80F7B">
        <w:rPr>
          <w:rFonts w:ascii="Arial" w:hAnsi="Arial"/>
          <w:sz w:val="22"/>
          <w:szCs w:val="22"/>
        </w:rPr>
        <w:t>două</w:t>
      </w:r>
      <w:proofErr w:type="spellEnd"/>
      <w:r w:rsidRPr="00B80F7B">
        <w:rPr>
          <w:rFonts w:ascii="Arial" w:hAnsi="Arial"/>
          <w:sz w:val="22"/>
          <w:szCs w:val="22"/>
        </w:rPr>
        <w:t xml:space="preserve"> </w:t>
      </w:r>
      <w:proofErr w:type="spellStart"/>
      <w:r w:rsidRPr="00B80F7B">
        <w:rPr>
          <w:rFonts w:ascii="Arial" w:hAnsi="Arial"/>
          <w:sz w:val="22"/>
          <w:szCs w:val="22"/>
        </w:rPr>
        <w:t>variabile</w:t>
      </w:r>
      <w:proofErr w:type="spellEnd"/>
      <w:r w:rsidRPr="00B80F7B">
        <w:rPr>
          <w:rFonts w:ascii="Arial" w:hAnsi="Arial"/>
          <w:sz w:val="22"/>
          <w:szCs w:val="22"/>
        </w:rPr>
        <w:t xml:space="preserve"> pot </w:t>
      </w:r>
      <w:proofErr w:type="spellStart"/>
      <w:r w:rsidRPr="00B80F7B">
        <w:rPr>
          <w:rFonts w:ascii="Arial" w:hAnsi="Arial"/>
          <w:sz w:val="22"/>
          <w:szCs w:val="22"/>
        </w:rPr>
        <w:t>influenţa</w:t>
      </w:r>
      <w:proofErr w:type="spellEnd"/>
      <w:r w:rsidRPr="00B80F7B">
        <w:rPr>
          <w:rFonts w:ascii="Arial" w:hAnsi="Arial"/>
          <w:sz w:val="22"/>
          <w:szCs w:val="22"/>
        </w:rPr>
        <w:t xml:space="preserve"> </w:t>
      </w:r>
      <w:proofErr w:type="spellStart"/>
      <w:r w:rsidRPr="00B80F7B">
        <w:rPr>
          <w:rFonts w:ascii="Arial" w:hAnsi="Arial"/>
          <w:sz w:val="22"/>
          <w:szCs w:val="22"/>
        </w:rPr>
        <w:t>decizia</w:t>
      </w:r>
      <w:proofErr w:type="spellEnd"/>
      <w:r w:rsidRPr="00B80F7B">
        <w:rPr>
          <w:rFonts w:ascii="Arial" w:hAnsi="Arial"/>
          <w:sz w:val="22"/>
          <w:szCs w:val="22"/>
        </w:rPr>
        <w:t xml:space="preserve"> </w:t>
      </w:r>
      <w:proofErr w:type="spellStart"/>
      <w:r w:rsidRPr="00B80F7B">
        <w:rPr>
          <w:rFonts w:ascii="Arial" w:hAnsi="Arial"/>
          <w:sz w:val="22"/>
          <w:szCs w:val="22"/>
        </w:rPr>
        <w:t>unei</w:t>
      </w:r>
      <w:proofErr w:type="spellEnd"/>
      <w:r w:rsidRPr="00B80F7B">
        <w:rPr>
          <w:rFonts w:ascii="Arial" w:hAnsi="Arial"/>
          <w:sz w:val="22"/>
          <w:szCs w:val="22"/>
        </w:rPr>
        <w:t xml:space="preserve"> </w:t>
      </w:r>
      <w:proofErr w:type="spellStart"/>
      <w:r w:rsidRPr="00B80F7B">
        <w:rPr>
          <w:rFonts w:ascii="Arial" w:hAnsi="Arial"/>
          <w:sz w:val="22"/>
          <w:szCs w:val="22"/>
        </w:rPr>
        <w:t>gospodării</w:t>
      </w:r>
      <w:proofErr w:type="spellEnd"/>
      <w:r w:rsidRPr="00B80F7B">
        <w:rPr>
          <w:rFonts w:ascii="Arial" w:hAnsi="Arial"/>
          <w:sz w:val="22"/>
          <w:szCs w:val="22"/>
        </w:rPr>
        <w:t xml:space="preserve"> de a </w:t>
      </w:r>
      <w:proofErr w:type="spellStart"/>
      <w:r w:rsidRPr="00B80F7B">
        <w:rPr>
          <w:rFonts w:ascii="Arial" w:hAnsi="Arial"/>
          <w:sz w:val="22"/>
          <w:szCs w:val="22"/>
        </w:rPr>
        <w:t>participa</w:t>
      </w:r>
      <w:proofErr w:type="spellEnd"/>
      <w:r w:rsidRPr="00B80F7B">
        <w:rPr>
          <w:rFonts w:ascii="Arial" w:hAnsi="Arial"/>
          <w:sz w:val="22"/>
          <w:szCs w:val="22"/>
        </w:rPr>
        <w:t xml:space="preserve"> </w:t>
      </w:r>
      <w:proofErr w:type="spellStart"/>
      <w:r w:rsidRPr="00B80F7B">
        <w:rPr>
          <w:rFonts w:ascii="Arial" w:hAnsi="Arial"/>
          <w:sz w:val="22"/>
          <w:szCs w:val="22"/>
        </w:rPr>
        <w:t>sau</w:t>
      </w:r>
      <w:proofErr w:type="spellEnd"/>
      <w:r w:rsidRPr="00B80F7B">
        <w:rPr>
          <w:rFonts w:ascii="Arial" w:hAnsi="Arial"/>
          <w:sz w:val="22"/>
          <w:szCs w:val="22"/>
        </w:rPr>
        <w:t xml:space="preserve"> nu la </w:t>
      </w:r>
      <w:proofErr w:type="spellStart"/>
      <w:r w:rsidR="000041D8">
        <w:rPr>
          <w:rFonts w:ascii="Arial" w:hAnsi="Arial"/>
          <w:sz w:val="22"/>
          <w:szCs w:val="22"/>
        </w:rPr>
        <w:t>cercetare</w:t>
      </w:r>
      <w:proofErr w:type="spellEnd"/>
      <w:r w:rsidRPr="00B80F7B">
        <w:rPr>
          <w:rFonts w:ascii="Arial" w:hAnsi="Arial"/>
          <w:sz w:val="22"/>
          <w:szCs w:val="22"/>
        </w:rPr>
        <w:t>:</w:t>
      </w:r>
    </w:p>
    <w:p w14:paraId="15DA5A5B" w14:textId="77777777" w:rsidR="00EA094A" w:rsidRPr="00D43F15" w:rsidRDefault="00EA094A" w:rsidP="00280BD3">
      <w:pPr>
        <w:pStyle w:val="BodyText"/>
        <w:spacing w:line="336" w:lineRule="auto"/>
        <w:ind w:left="1440"/>
        <w:rPr>
          <w:rFonts w:ascii="Arial" w:hAnsi="Arial"/>
          <w:sz w:val="22"/>
          <w:szCs w:val="22"/>
          <w:lang w:val="pt-BR"/>
        </w:rPr>
      </w:pPr>
      <w:r w:rsidRPr="00D43F15">
        <w:rPr>
          <w:rFonts w:ascii="Arial" w:hAnsi="Arial"/>
          <w:sz w:val="22"/>
          <w:szCs w:val="22"/>
          <w:lang w:val="pt-BR"/>
        </w:rPr>
        <w:t>- Judeţ</w:t>
      </w:r>
    </w:p>
    <w:p w14:paraId="74C91A5D" w14:textId="77777777" w:rsidR="00EA094A" w:rsidRPr="00D43F15" w:rsidRDefault="00EA094A" w:rsidP="00280BD3">
      <w:pPr>
        <w:pStyle w:val="BodyText"/>
        <w:spacing w:line="336" w:lineRule="auto"/>
        <w:ind w:left="1440"/>
        <w:rPr>
          <w:rFonts w:ascii="Arial" w:hAnsi="Arial"/>
          <w:sz w:val="22"/>
          <w:szCs w:val="22"/>
          <w:lang w:val="pt-BR"/>
        </w:rPr>
      </w:pPr>
      <w:r w:rsidRPr="00D43F15">
        <w:rPr>
          <w:rFonts w:ascii="Arial" w:hAnsi="Arial"/>
          <w:sz w:val="22"/>
          <w:szCs w:val="22"/>
          <w:lang w:val="pt-BR"/>
        </w:rPr>
        <w:t>- Mediul de rezidenţă (urban sau rural)</w:t>
      </w:r>
    </w:p>
    <w:p w14:paraId="620562A9" w14:textId="77777777" w:rsidR="00EA094A" w:rsidRPr="00D43F15" w:rsidRDefault="00EA094A" w:rsidP="00280BD3">
      <w:pPr>
        <w:pStyle w:val="BodyText"/>
        <w:spacing w:line="336" w:lineRule="auto"/>
        <w:ind w:firstLine="720"/>
        <w:rPr>
          <w:rFonts w:ascii="Arial" w:hAnsi="Arial"/>
          <w:sz w:val="22"/>
          <w:szCs w:val="22"/>
          <w:lang w:val="pt-BR"/>
        </w:rPr>
      </w:pPr>
      <w:r w:rsidRPr="00D43F15">
        <w:rPr>
          <w:rFonts w:ascii="Arial" w:hAnsi="Arial"/>
          <w:sz w:val="22"/>
          <w:szCs w:val="22"/>
          <w:lang w:val="pt-BR"/>
        </w:rPr>
        <w:t>Ca urmare, tratarea non-răspunsurilor totale nu se face în mod global, pe ansamblul eşantionului, ci în mod diferenţiat, pe grupe de gospodării, generate de intersecţia variabilelor considerate ca variabile explicative ale non-răspunsului: judeţ*mediu de rezidenţă</w:t>
      </w:r>
      <w:r w:rsidR="00220D8C">
        <w:rPr>
          <w:rFonts w:ascii="Arial" w:hAnsi="Arial"/>
          <w:sz w:val="22"/>
          <w:szCs w:val="22"/>
          <w:lang w:val="pt-BR"/>
        </w:rPr>
        <w:t xml:space="preserve"> </w:t>
      </w:r>
      <w:r w:rsidR="0033515E" w:rsidRPr="00D43F15">
        <w:rPr>
          <w:rFonts w:ascii="Arial" w:hAnsi="Arial"/>
          <w:sz w:val="22"/>
          <w:szCs w:val="22"/>
          <w:lang w:val="pt-BR"/>
        </w:rPr>
        <w:t>(</w:t>
      </w:r>
      <w:r w:rsidR="00220D8C">
        <w:rPr>
          <w:rFonts w:ascii="Arial" w:hAnsi="Arial"/>
          <w:sz w:val="22"/>
          <w:szCs w:val="22"/>
          <w:lang w:val="pt-BR"/>
        </w:rPr>
        <w:t>88 de straturi)</w:t>
      </w:r>
      <w:r w:rsidRPr="00D43F15">
        <w:rPr>
          <w:rFonts w:ascii="Arial" w:hAnsi="Arial"/>
          <w:sz w:val="22"/>
          <w:szCs w:val="22"/>
          <w:lang w:val="pt-BR"/>
        </w:rPr>
        <w:t xml:space="preserve">. </w:t>
      </w:r>
    </w:p>
    <w:p w14:paraId="03A6D76C" w14:textId="77777777" w:rsidR="00EA094A" w:rsidRPr="003E5917" w:rsidRDefault="00EA094A" w:rsidP="003E5917">
      <w:pPr>
        <w:pStyle w:val="BodyText"/>
        <w:spacing w:line="336" w:lineRule="auto"/>
        <w:ind w:firstLine="720"/>
        <w:rPr>
          <w:rFonts w:ascii="Arial" w:hAnsi="Arial"/>
          <w:sz w:val="22"/>
          <w:szCs w:val="22"/>
          <w:lang w:val="pt-BR"/>
        </w:rPr>
      </w:pPr>
      <w:r w:rsidRPr="00B80F7B">
        <w:rPr>
          <w:rFonts w:ascii="Arial" w:hAnsi="Arial"/>
          <w:sz w:val="22"/>
          <w:szCs w:val="22"/>
          <w:lang w:val="pt-BR"/>
        </w:rPr>
        <w:t xml:space="preserve">Această modalitate de tratare a non-răspunsurilor corespunde aşa numitei </w:t>
      </w:r>
      <w:r w:rsidRPr="00B80F7B">
        <w:rPr>
          <w:rFonts w:ascii="Arial" w:hAnsi="Arial"/>
          <w:b/>
          <w:sz w:val="22"/>
          <w:szCs w:val="22"/>
          <w:lang w:val="pt-BR"/>
        </w:rPr>
        <w:t>metode a grupelor de răspuns omogen</w:t>
      </w:r>
      <w:r w:rsidRPr="00B80F7B">
        <w:rPr>
          <w:rFonts w:ascii="Arial" w:hAnsi="Arial"/>
          <w:sz w:val="22"/>
          <w:szCs w:val="22"/>
          <w:lang w:val="pt-BR"/>
        </w:rPr>
        <w:t xml:space="preserve">, care presupune că într-o anumită grupă din eşantion probabilităţile </w:t>
      </w:r>
      <w:r w:rsidRPr="00B80F7B">
        <w:rPr>
          <w:rFonts w:ascii="Arial" w:hAnsi="Arial"/>
          <w:sz w:val="22"/>
          <w:szCs w:val="22"/>
          <w:lang w:val="pt-BR"/>
        </w:rPr>
        <w:lastRenderedPageBreak/>
        <w:t>de răspuns sunt egale. În concluzie, pentru fiecare grupă de gospodării, ob</w:t>
      </w:r>
      <w:r w:rsidR="00D43F15" w:rsidRPr="00B80F7B">
        <w:rPr>
          <w:rFonts w:ascii="Arial" w:hAnsi="Arial"/>
          <w:sz w:val="22"/>
          <w:szCs w:val="22"/>
          <w:lang w:val="pt-BR"/>
        </w:rPr>
        <w:t>ţ</w:t>
      </w:r>
      <w:r w:rsidRPr="00B80F7B">
        <w:rPr>
          <w:rFonts w:ascii="Arial" w:hAnsi="Arial"/>
          <w:sz w:val="22"/>
          <w:szCs w:val="22"/>
          <w:lang w:val="pt-BR"/>
        </w:rPr>
        <w:t>inută prin intersectarea variabilelor sus-menţionate şi considerată ca grupă de răspuns omogen, se calculează rata</w:t>
      </w:r>
      <w:r w:rsidR="0033515E" w:rsidRPr="00B80F7B">
        <w:rPr>
          <w:rFonts w:ascii="Arial" w:hAnsi="Arial"/>
          <w:sz w:val="22"/>
          <w:szCs w:val="22"/>
          <w:lang w:val="pt-BR"/>
        </w:rPr>
        <w:t xml:space="preserve"> de</w:t>
      </w:r>
      <w:r w:rsidR="007D67A4">
        <w:rPr>
          <w:rFonts w:ascii="Arial" w:hAnsi="Arial"/>
          <w:sz w:val="22"/>
          <w:szCs w:val="22"/>
          <w:lang w:val="pt-BR"/>
        </w:rPr>
        <w:t xml:space="preserve"> </w:t>
      </w:r>
      <w:r w:rsidRPr="00B80F7B">
        <w:rPr>
          <w:rFonts w:ascii="Arial" w:hAnsi="Arial"/>
          <w:sz w:val="22"/>
          <w:szCs w:val="22"/>
          <w:lang w:val="pt-BR"/>
        </w:rPr>
        <w:t>răspuns</w:t>
      </w:r>
      <w:r w:rsidR="00EA3659" w:rsidRPr="00B80F7B">
        <w:rPr>
          <w:rFonts w:ascii="Arial" w:hAnsi="Arial"/>
          <w:sz w:val="22"/>
          <w:szCs w:val="22"/>
          <w:lang w:val="pt-BR"/>
        </w:rPr>
        <w:t>.</w:t>
      </w:r>
      <w:r w:rsidR="003E5917">
        <w:rPr>
          <w:rFonts w:ascii="Arial" w:hAnsi="Arial"/>
          <w:sz w:val="22"/>
          <w:szCs w:val="22"/>
          <w:lang w:val="pt-BR"/>
        </w:rPr>
        <w:t xml:space="preserve"> </w:t>
      </w:r>
      <w:proofErr w:type="spellStart"/>
      <w:r w:rsidRPr="00D43F15">
        <w:rPr>
          <w:rFonts w:ascii="Arial" w:hAnsi="Arial"/>
          <w:sz w:val="22"/>
          <w:szCs w:val="22"/>
        </w:rPr>
        <w:t>În</w:t>
      </w:r>
      <w:proofErr w:type="spellEnd"/>
      <w:r w:rsidRPr="00D43F15">
        <w:rPr>
          <w:rFonts w:ascii="Arial" w:hAnsi="Arial"/>
          <w:sz w:val="22"/>
          <w:szCs w:val="22"/>
        </w:rPr>
        <w:t xml:space="preserve"> final, </w:t>
      </w:r>
      <w:proofErr w:type="spellStart"/>
      <w:r w:rsidRPr="00D43F15">
        <w:rPr>
          <w:rFonts w:ascii="Arial" w:hAnsi="Arial"/>
          <w:sz w:val="22"/>
          <w:szCs w:val="22"/>
        </w:rPr>
        <w:t>ponderea</w:t>
      </w:r>
      <w:proofErr w:type="spellEnd"/>
      <w:r w:rsidRPr="00D43F15">
        <w:rPr>
          <w:rFonts w:ascii="Arial" w:hAnsi="Arial"/>
          <w:sz w:val="22"/>
          <w:szCs w:val="22"/>
        </w:rPr>
        <w:t xml:space="preserve"> de bază a unei gospodării respondente</w:t>
      </w:r>
      <w:r w:rsidR="007D67A4">
        <w:rPr>
          <w:rFonts w:ascii="Arial" w:hAnsi="Arial"/>
          <w:sz w:val="22"/>
          <w:szCs w:val="22"/>
        </w:rPr>
        <w:t xml:space="preserve"> </w:t>
      </w:r>
      <w:r w:rsidRPr="00D43F15">
        <w:rPr>
          <w:rFonts w:ascii="Arial" w:hAnsi="Arial"/>
          <w:sz w:val="22"/>
          <w:szCs w:val="22"/>
        </w:rPr>
        <w:t>este ajustată cu inversul ratei de răspuns, separat pe fiecare grupă de</w:t>
      </w:r>
      <w:r w:rsidR="00EA3659">
        <w:rPr>
          <w:rFonts w:ascii="Arial" w:hAnsi="Arial"/>
          <w:sz w:val="22"/>
          <w:szCs w:val="22"/>
        </w:rPr>
        <w:t xml:space="preserve"> răspuns omogen.</w:t>
      </w:r>
      <w:r w:rsidR="007D67A4">
        <w:rPr>
          <w:rFonts w:ascii="Arial" w:hAnsi="Arial"/>
          <w:sz w:val="22"/>
          <w:szCs w:val="22"/>
        </w:rPr>
        <w:t xml:space="preserve"> </w:t>
      </w:r>
      <w:r w:rsidR="00073797" w:rsidRPr="00D43F15">
        <w:rPr>
          <w:rFonts w:ascii="Arial" w:hAnsi="Arial"/>
          <w:sz w:val="22"/>
          <w:szCs w:val="22"/>
          <w:lang w:val="ro-RO"/>
        </w:rPr>
        <w:t>Fiecare persoană</w:t>
      </w:r>
      <w:r w:rsidRPr="00D43F15">
        <w:rPr>
          <w:rFonts w:ascii="Arial" w:hAnsi="Arial"/>
          <w:sz w:val="22"/>
          <w:szCs w:val="22"/>
          <w:lang w:val="ro-RO"/>
        </w:rPr>
        <w:t xml:space="preserve"> aparţinând unei gospodării respondente primeşte ponderea de bază ajustată a gospodăriei.</w:t>
      </w:r>
    </w:p>
    <w:p w14:paraId="32A2FE89" w14:textId="77777777" w:rsidR="00EA094A" w:rsidRPr="00D43F15" w:rsidRDefault="00EA094A" w:rsidP="00D00F43">
      <w:pPr>
        <w:pStyle w:val="Heading3"/>
        <w:spacing w:line="336" w:lineRule="auto"/>
        <w:rPr>
          <w:rFonts w:ascii="Arial" w:hAnsi="Arial"/>
          <w:szCs w:val="22"/>
        </w:rPr>
      </w:pPr>
      <w:r w:rsidRPr="00D43F15">
        <w:rPr>
          <w:rFonts w:ascii="Arial" w:hAnsi="Arial"/>
          <w:szCs w:val="22"/>
        </w:rPr>
        <w:t>Redresarea eşantionului şi calculul ponderilor finale</w:t>
      </w:r>
    </w:p>
    <w:p w14:paraId="320B9F5E" w14:textId="77777777" w:rsidR="00EA094A" w:rsidRPr="00183A92" w:rsidRDefault="00EA094A" w:rsidP="003E5917">
      <w:pPr>
        <w:pStyle w:val="BodyText"/>
        <w:spacing w:line="336" w:lineRule="auto"/>
        <w:ind w:firstLine="720"/>
        <w:rPr>
          <w:rFonts w:ascii="Arial" w:hAnsi="Arial"/>
          <w:sz w:val="22"/>
          <w:szCs w:val="22"/>
          <w:lang w:val="ro-RO"/>
        </w:rPr>
      </w:pPr>
      <w:r w:rsidRPr="00183A92">
        <w:rPr>
          <w:rFonts w:ascii="Arial" w:hAnsi="Arial"/>
          <w:sz w:val="22"/>
          <w:szCs w:val="22"/>
          <w:lang w:val="ro-RO"/>
        </w:rPr>
        <w:t xml:space="preserve">Redresarea este realizată cu scopul de a îmbunătăţi calitatea estimaţiilor printr-o ajustare finală a ponderilor rezultate </w:t>
      </w:r>
      <w:r w:rsidR="00D43F15" w:rsidRPr="00183A92">
        <w:rPr>
          <w:rFonts w:ascii="Arial" w:hAnsi="Arial"/>
          <w:sz w:val="22"/>
          <w:szCs w:val="22"/>
          <w:lang w:val="ro-RO"/>
        </w:rPr>
        <w:t>î</w:t>
      </w:r>
      <w:r w:rsidRPr="00183A92">
        <w:rPr>
          <w:rFonts w:ascii="Arial" w:hAnsi="Arial"/>
          <w:sz w:val="22"/>
          <w:szCs w:val="22"/>
          <w:lang w:val="ro-RO"/>
        </w:rPr>
        <w:t xml:space="preserve">n urma pasului anterior. </w:t>
      </w:r>
      <w:r w:rsidR="005A57EA" w:rsidRPr="00183A92">
        <w:rPr>
          <w:rFonts w:ascii="Arial" w:hAnsi="Arial"/>
          <w:sz w:val="22"/>
          <w:szCs w:val="22"/>
          <w:lang w:val="ro-RO"/>
        </w:rPr>
        <w:t xml:space="preserve">Această metodă de redresare este cunoscută sub numele de calibrare, </w:t>
      </w:r>
      <w:r w:rsidR="00D43F15" w:rsidRPr="00183A92">
        <w:rPr>
          <w:rFonts w:ascii="Arial" w:hAnsi="Arial"/>
          <w:sz w:val="22"/>
          <w:szCs w:val="22"/>
          <w:lang w:val="ro-RO"/>
        </w:rPr>
        <w:t>î</w:t>
      </w:r>
      <w:r w:rsidR="005A57EA" w:rsidRPr="00183A92">
        <w:rPr>
          <w:rFonts w:ascii="Arial" w:hAnsi="Arial"/>
          <w:sz w:val="22"/>
          <w:szCs w:val="22"/>
          <w:lang w:val="ro-RO"/>
        </w:rPr>
        <w:t xml:space="preserve">n timp ce variabilele utilizate sunt denumite variabile de calaj. Calibrarea se realizează </w:t>
      </w:r>
      <w:r w:rsidR="00220D8C" w:rsidRPr="00183A92">
        <w:rPr>
          <w:rFonts w:ascii="Arial" w:hAnsi="Arial"/>
          <w:sz w:val="22"/>
          <w:szCs w:val="22"/>
          <w:lang w:val="ro-RO"/>
        </w:rPr>
        <w:t>utilizând pachetul ReGenesees</w:t>
      </w:r>
      <w:r w:rsidR="000041D8" w:rsidRPr="00183A92">
        <w:footnoteReference w:id="1"/>
      </w:r>
      <w:r w:rsidR="00220D8C" w:rsidRPr="00183A92">
        <w:rPr>
          <w:rFonts w:ascii="Arial" w:hAnsi="Arial"/>
          <w:sz w:val="22"/>
          <w:szCs w:val="22"/>
          <w:lang w:val="ro-RO"/>
        </w:rPr>
        <w:t xml:space="preserve"> din R</w:t>
      </w:r>
      <w:r w:rsidR="000041D8" w:rsidRPr="00183A92">
        <w:footnoteReference w:id="2"/>
      </w:r>
      <w:r w:rsidR="005A57EA" w:rsidRPr="00183A92">
        <w:rPr>
          <w:rFonts w:ascii="Arial" w:hAnsi="Arial"/>
          <w:sz w:val="22"/>
          <w:szCs w:val="22"/>
          <w:lang w:val="ro-RO"/>
        </w:rPr>
        <w:t>.</w:t>
      </w:r>
      <w:r w:rsidR="003E5917" w:rsidRPr="00183A92">
        <w:rPr>
          <w:rFonts w:ascii="Arial" w:hAnsi="Arial"/>
          <w:sz w:val="22"/>
          <w:szCs w:val="22"/>
          <w:lang w:val="ro-RO"/>
        </w:rPr>
        <w:t xml:space="preserve"> </w:t>
      </w:r>
      <w:r w:rsidRPr="00183A92">
        <w:rPr>
          <w:rFonts w:ascii="Arial" w:hAnsi="Arial"/>
          <w:sz w:val="22"/>
          <w:szCs w:val="22"/>
          <w:lang w:val="ro-RO"/>
        </w:rPr>
        <w:t xml:space="preserve">Ponderile obţinute </w:t>
      </w:r>
      <w:r w:rsidR="00D43F15" w:rsidRPr="00183A92">
        <w:rPr>
          <w:rFonts w:ascii="Arial" w:hAnsi="Arial"/>
          <w:sz w:val="22"/>
          <w:szCs w:val="22"/>
          <w:lang w:val="ro-RO"/>
        </w:rPr>
        <w:t>î</w:t>
      </w:r>
      <w:r w:rsidRPr="00183A92">
        <w:rPr>
          <w:rFonts w:ascii="Arial" w:hAnsi="Arial"/>
          <w:sz w:val="22"/>
          <w:szCs w:val="22"/>
          <w:lang w:val="ro-RO"/>
        </w:rPr>
        <w:t>n final sunt modificate astfel încât totalurile estimate din eşantion să fie egale cu totalurile în popula</w:t>
      </w:r>
      <w:r w:rsidR="00D43F15" w:rsidRPr="00183A92">
        <w:rPr>
          <w:rFonts w:ascii="Arial" w:hAnsi="Arial"/>
          <w:sz w:val="22"/>
          <w:szCs w:val="22"/>
          <w:lang w:val="ro-RO"/>
        </w:rPr>
        <w:t>ţ</w:t>
      </w:r>
      <w:r w:rsidRPr="00183A92">
        <w:rPr>
          <w:rFonts w:ascii="Arial" w:hAnsi="Arial"/>
          <w:sz w:val="22"/>
          <w:szCs w:val="22"/>
          <w:lang w:val="ro-RO"/>
        </w:rPr>
        <w:t xml:space="preserve">ie pentru anumite variabile. </w:t>
      </w:r>
    </w:p>
    <w:p w14:paraId="02EDAB93" w14:textId="77777777" w:rsidR="00EA094A" w:rsidRPr="00183A92" w:rsidRDefault="00770D51" w:rsidP="001213D5">
      <w:pPr>
        <w:spacing w:line="336" w:lineRule="auto"/>
        <w:rPr>
          <w:rFonts w:ascii="Arial" w:hAnsi="Arial"/>
          <w:sz w:val="22"/>
          <w:szCs w:val="22"/>
        </w:rPr>
      </w:pPr>
      <w:r w:rsidRPr="00183A92">
        <w:rPr>
          <w:rFonts w:ascii="Arial" w:hAnsi="Arial"/>
          <w:sz w:val="22"/>
          <w:szCs w:val="22"/>
        </w:rPr>
        <w:t xml:space="preserve">În ajustarea finală se utilizează următoarele categorii de variabile: a) variabile demografice (populația cu reședința obișnuită în gospodăriile private ale populației pe sexe și grupe de vârstă), b) variabile de localizare (populația cu reședința obișnuită în gospodăriile private ale populației pe regiuni și medii de rezidență) și c) numărul total de gospodării pe regiuni. </w:t>
      </w:r>
      <w:r w:rsidR="00EA094A" w:rsidRPr="00183A92">
        <w:rPr>
          <w:rFonts w:ascii="Arial" w:hAnsi="Arial"/>
          <w:sz w:val="22"/>
          <w:szCs w:val="22"/>
        </w:rPr>
        <w:t xml:space="preserve">Structura populaţiei pe variabilele menţionate este cunoscută din surse externe (populaţia </w:t>
      </w:r>
      <w:r w:rsidR="00704FD1" w:rsidRPr="00183A92">
        <w:rPr>
          <w:rFonts w:ascii="Arial" w:hAnsi="Arial"/>
          <w:sz w:val="22"/>
          <w:szCs w:val="22"/>
        </w:rPr>
        <w:t>cu reședința obișnuită în gospodăriile private ale populației</w:t>
      </w:r>
      <w:r w:rsidR="00EA094A" w:rsidRPr="00183A92">
        <w:rPr>
          <w:rFonts w:ascii="Arial" w:hAnsi="Arial"/>
          <w:sz w:val="22"/>
          <w:szCs w:val="22"/>
        </w:rPr>
        <w:t>, disponibilă de două ori pe an: 1 ianuarie şi 1 iulie)</w:t>
      </w:r>
      <w:r w:rsidR="0086517A" w:rsidRPr="00183A92">
        <w:rPr>
          <w:rFonts w:ascii="Arial" w:hAnsi="Arial"/>
          <w:sz w:val="22"/>
          <w:szCs w:val="22"/>
        </w:rPr>
        <w:t>.</w:t>
      </w:r>
    </w:p>
    <w:p w14:paraId="72DBD262" w14:textId="77777777" w:rsidR="00EA094A" w:rsidRPr="00183A92" w:rsidRDefault="00EA094A" w:rsidP="003E5917">
      <w:pPr>
        <w:pStyle w:val="BodyText"/>
        <w:spacing w:line="336" w:lineRule="auto"/>
        <w:ind w:firstLine="360"/>
        <w:rPr>
          <w:rFonts w:ascii="Arial" w:hAnsi="Arial"/>
          <w:sz w:val="22"/>
          <w:szCs w:val="22"/>
          <w:lang w:val="ro-RO"/>
        </w:rPr>
      </w:pPr>
      <w:r w:rsidRPr="00183A92">
        <w:rPr>
          <w:rFonts w:ascii="Arial" w:hAnsi="Arial"/>
          <w:sz w:val="22"/>
          <w:szCs w:val="22"/>
          <w:lang w:val="ro-RO"/>
        </w:rPr>
        <w:t>Pentru o regiune se folosesc umătoarele variabile, ale căror valori sunt cunoscute:</w:t>
      </w:r>
    </w:p>
    <w:p w14:paraId="7622EB58" w14:textId="77777777" w:rsidR="00EA094A" w:rsidRPr="00183A92" w:rsidRDefault="00EA094A" w:rsidP="00280BD3">
      <w:pPr>
        <w:pStyle w:val="BodyText"/>
        <w:numPr>
          <w:ilvl w:val="0"/>
          <w:numId w:val="2"/>
        </w:numPr>
        <w:spacing w:line="336" w:lineRule="auto"/>
        <w:ind w:left="720"/>
        <w:rPr>
          <w:rFonts w:ascii="Arial" w:hAnsi="Arial"/>
          <w:sz w:val="22"/>
          <w:szCs w:val="22"/>
          <w:lang w:val="ro-RO"/>
        </w:rPr>
      </w:pPr>
      <w:r w:rsidRPr="00183A92">
        <w:rPr>
          <w:rFonts w:ascii="Arial" w:hAnsi="Arial"/>
          <w:sz w:val="22"/>
          <w:szCs w:val="22"/>
          <w:lang w:val="ro-RO"/>
        </w:rPr>
        <w:t>Număr de persoane pe medii de rezidenţă (urban, rural)</w:t>
      </w:r>
    </w:p>
    <w:p w14:paraId="34AB758C" w14:textId="77777777" w:rsidR="00EA094A" w:rsidRPr="00183A92" w:rsidRDefault="00EA094A" w:rsidP="00280BD3">
      <w:pPr>
        <w:pStyle w:val="BodyText"/>
        <w:numPr>
          <w:ilvl w:val="0"/>
          <w:numId w:val="2"/>
        </w:numPr>
        <w:spacing w:line="336" w:lineRule="auto"/>
        <w:ind w:left="720"/>
        <w:rPr>
          <w:rFonts w:ascii="Arial" w:hAnsi="Arial"/>
          <w:sz w:val="22"/>
          <w:szCs w:val="22"/>
          <w:lang w:val="ro-RO"/>
        </w:rPr>
      </w:pPr>
      <w:r w:rsidRPr="00183A92">
        <w:rPr>
          <w:rFonts w:ascii="Arial" w:hAnsi="Arial"/>
          <w:sz w:val="22"/>
          <w:szCs w:val="22"/>
          <w:lang w:val="ro-RO"/>
        </w:rPr>
        <w:t>Număr de persoane pe sexe (masculin, feminin)</w:t>
      </w:r>
    </w:p>
    <w:p w14:paraId="30C948F6" w14:textId="77777777" w:rsidR="00EA094A" w:rsidRPr="00183A92" w:rsidRDefault="00EA094A" w:rsidP="00280BD3">
      <w:pPr>
        <w:pStyle w:val="BodyText"/>
        <w:numPr>
          <w:ilvl w:val="0"/>
          <w:numId w:val="2"/>
        </w:numPr>
        <w:spacing w:line="336" w:lineRule="auto"/>
        <w:ind w:left="720"/>
        <w:rPr>
          <w:rFonts w:ascii="Arial" w:hAnsi="Arial"/>
          <w:sz w:val="22"/>
          <w:szCs w:val="22"/>
          <w:lang w:val="ro-RO"/>
        </w:rPr>
      </w:pPr>
      <w:r w:rsidRPr="00183A92">
        <w:rPr>
          <w:rFonts w:ascii="Arial" w:hAnsi="Arial"/>
          <w:sz w:val="22"/>
          <w:szCs w:val="22"/>
          <w:lang w:val="ro-RO"/>
        </w:rPr>
        <w:t xml:space="preserve">Număr de persoane pe </w:t>
      </w:r>
      <w:r w:rsidR="0033515E" w:rsidRPr="00183A92">
        <w:rPr>
          <w:rFonts w:ascii="Arial" w:hAnsi="Arial"/>
          <w:sz w:val="22"/>
          <w:szCs w:val="22"/>
          <w:lang w:val="ro-RO"/>
        </w:rPr>
        <w:t>grupe</w:t>
      </w:r>
      <w:r w:rsidRPr="00183A92">
        <w:rPr>
          <w:rFonts w:ascii="Arial" w:hAnsi="Arial"/>
          <w:sz w:val="22"/>
          <w:szCs w:val="22"/>
          <w:lang w:val="ro-RO"/>
        </w:rPr>
        <w:t xml:space="preserve"> de vârstă</w:t>
      </w:r>
      <w:r w:rsidR="0033515E" w:rsidRPr="00183A92">
        <w:rPr>
          <w:rFonts w:ascii="Arial" w:hAnsi="Arial"/>
          <w:sz w:val="22"/>
          <w:szCs w:val="22"/>
          <w:lang w:val="ro-RO"/>
        </w:rPr>
        <w:t xml:space="preserve"> (10 ani)</w:t>
      </w:r>
      <w:r w:rsidRPr="00183A92">
        <w:rPr>
          <w:rFonts w:ascii="Arial" w:hAnsi="Arial"/>
          <w:sz w:val="22"/>
          <w:szCs w:val="22"/>
          <w:lang w:val="ro-RO"/>
        </w:rPr>
        <w:t xml:space="preserve"> </w:t>
      </w:r>
    </w:p>
    <w:p w14:paraId="3500DBB0" w14:textId="77777777" w:rsidR="00A82E88" w:rsidRPr="00183A92" w:rsidRDefault="00EA094A" w:rsidP="003E5917">
      <w:pPr>
        <w:pStyle w:val="BodyText"/>
        <w:spacing w:line="336" w:lineRule="auto"/>
        <w:ind w:firstLine="709"/>
        <w:rPr>
          <w:rFonts w:ascii="Arial" w:hAnsi="Arial"/>
          <w:sz w:val="22"/>
          <w:szCs w:val="22"/>
          <w:lang w:val="ro-RO"/>
        </w:rPr>
      </w:pPr>
      <w:r w:rsidRPr="00183A92">
        <w:rPr>
          <w:rFonts w:ascii="Arial" w:hAnsi="Arial"/>
          <w:sz w:val="22"/>
          <w:szCs w:val="22"/>
          <w:lang w:val="ro-RO"/>
        </w:rPr>
        <w:t xml:space="preserve">La sfârşitul acestei etape, </w:t>
      </w:r>
      <w:r w:rsidR="00704FD1" w:rsidRPr="00183A92">
        <w:rPr>
          <w:rFonts w:ascii="Arial" w:hAnsi="Arial"/>
          <w:sz w:val="22"/>
          <w:szCs w:val="22"/>
          <w:lang w:val="ro-RO"/>
        </w:rPr>
        <w:t xml:space="preserve">se obțin </w:t>
      </w:r>
      <w:r w:rsidRPr="00183A92">
        <w:rPr>
          <w:rFonts w:ascii="Arial" w:hAnsi="Arial"/>
          <w:sz w:val="22"/>
          <w:szCs w:val="22"/>
          <w:lang w:val="ro-RO"/>
        </w:rPr>
        <w:t>ponderile finale, care sunt diferite de la o gospodărie la alta</w:t>
      </w:r>
      <w:r w:rsidR="00704FD1" w:rsidRPr="00183A92">
        <w:rPr>
          <w:rFonts w:ascii="Arial" w:hAnsi="Arial"/>
          <w:sz w:val="22"/>
          <w:szCs w:val="22"/>
          <w:lang w:val="ro-RO"/>
        </w:rPr>
        <w:t>. T</w:t>
      </w:r>
      <w:r w:rsidRPr="00183A92">
        <w:rPr>
          <w:rFonts w:ascii="Arial" w:hAnsi="Arial"/>
          <w:sz w:val="22"/>
          <w:szCs w:val="22"/>
          <w:lang w:val="ro-RO"/>
        </w:rPr>
        <w:t xml:space="preserve">oate persoanele aparţinând unei anumite gospodării </w:t>
      </w:r>
      <w:r w:rsidR="00704FD1" w:rsidRPr="00183A92">
        <w:rPr>
          <w:rFonts w:ascii="Arial" w:hAnsi="Arial"/>
          <w:sz w:val="22"/>
          <w:szCs w:val="22"/>
          <w:lang w:val="ro-RO"/>
        </w:rPr>
        <w:t xml:space="preserve">preiau </w:t>
      </w:r>
      <w:r w:rsidRPr="00183A92">
        <w:rPr>
          <w:rFonts w:ascii="Arial" w:hAnsi="Arial"/>
          <w:sz w:val="22"/>
          <w:szCs w:val="22"/>
          <w:lang w:val="ro-RO"/>
        </w:rPr>
        <w:t>ponderea finală a gospodăriei</w:t>
      </w:r>
      <w:r w:rsidR="00A82E88" w:rsidRPr="00183A92">
        <w:rPr>
          <w:rFonts w:ascii="Arial" w:hAnsi="Arial"/>
          <w:sz w:val="22"/>
          <w:szCs w:val="22"/>
          <w:lang w:val="ro-RO"/>
        </w:rPr>
        <w:t xml:space="preserve"> </w:t>
      </w:r>
      <w:r w:rsidR="0086517A" w:rsidRPr="00183A92">
        <w:rPr>
          <w:rFonts w:ascii="Arial" w:hAnsi="Arial"/>
          <w:sz w:val="22"/>
          <w:szCs w:val="22"/>
          <w:lang w:val="ro-RO"/>
        </w:rPr>
        <w:t>r</w:t>
      </w:r>
      <w:r w:rsidR="00704FD1" w:rsidRPr="00183A92">
        <w:rPr>
          <w:rFonts w:ascii="Arial" w:hAnsi="Arial"/>
          <w:sz w:val="22"/>
          <w:szCs w:val="22"/>
          <w:lang w:val="ro-RO"/>
        </w:rPr>
        <w:t>espective.</w:t>
      </w:r>
    </w:p>
    <w:p w14:paraId="7CF8AC00" w14:textId="77777777" w:rsidR="00EA094A" w:rsidRPr="00D43F15" w:rsidRDefault="00504504" w:rsidP="00280BD3">
      <w:pPr>
        <w:pStyle w:val="Heading4"/>
        <w:spacing w:line="336" w:lineRule="auto"/>
        <w:rPr>
          <w:rFonts w:ascii="Arial" w:hAnsi="Arial"/>
          <w:szCs w:val="22"/>
        </w:rPr>
      </w:pPr>
      <w:r w:rsidRPr="00D43F15">
        <w:rPr>
          <w:rFonts w:ascii="Arial" w:hAnsi="Arial"/>
          <w:szCs w:val="22"/>
        </w:rPr>
        <w:t>G</w:t>
      </w:r>
      <w:r w:rsidR="00EA094A" w:rsidRPr="00D43F15">
        <w:rPr>
          <w:rFonts w:ascii="Arial" w:hAnsi="Arial"/>
          <w:szCs w:val="22"/>
        </w:rPr>
        <w:t xml:space="preserve">LOSAR DE </w:t>
      </w:r>
      <w:r w:rsidR="00EC488D" w:rsidRPr="00D43F15">
        <w:rPr>
          <w:rFonts w:ascii="Arial" w:hAnsi="Arial"/>
          <w:szCs w:val="22"/>
        </w:rPr>
        <w:t>TERMENI</w:t>
      </w:r>
    </w:p>
    <w:p w14:paraId="6AEB7DA0" w14:textId="77777777" w:rsidR="00EA094A" w:rsidRPr="00D43F15" w:rsidRDefault="00EA094A" w:rsidP="00D00F43">
      <w:pPr>
        <w:spacing w:line="336" w:lineRule="auto"/>
        <w:rPr>
          <w:rFonts w:ascii="Arial" w:hAnsi="Arial"/>
          <w:sz w:val="22"/>
          <w:szCs w:val="22"/>
        </w:rPr>
      </w:pPr>
      <w:r w:rsidRPr="00D43F15">
        <w:rPr>
          <w:rFonts w:ascii="Arial" w:hAnsi="Arial"/>
          <w:b/>
          <w:sz w:val="22"/>
          <w:szCs w:val="22"/>
        </w:rPr>
        <w:t>Turism</w:t>
      </w:r>
      <w:r w:rsidR="00D00F43">
        <w:rPr>
          <w:rFonts w:ascii="Arial" w:hAnsi="Arial"/>
          <w:sz w:val="22"/>
          <w:szCs w:val="22"/>
        </w:rPr>
        <w:t xml:space="preserve"> </w:t>
      </w:r>
      <w:r w:rsidRPr="00D43F15">
        <w:rPr>
          <w:rFonts w:ascii="Arial" w:hAnsi="Arial"/>
          <w:sz w:val="22"/>
          <w:szCs w:val="22"/>
        </w:rPr>
        <w:t>Activit</w:t>
      </w:r>
      <w:r w:rsidR="001A63F8" w:rsidRPr="00D43F15">
        <w:rPr>
          <w:rFonts w:ascii="Arial" w:hAnsi="Arial"/>
          <w:sz w:val="22"/>
          <w:szCs w:val="22"/>
        </w:rPr>
        <w:t>ă</w:t>
      </w:r>
      <w:r w:rsidR="00D43F15">
        <w:rPr>
          <w:rFonts w:ascii="Arial" w:hAnsi="Arial"/>
          <w:sz w:val="22"/>
          <w:szCs w:val="22"/>
        </w:rPr>
        <w:t>ţ</w:t>
      </w:r>
      <w:r w:rsidRPr="00D43F15">
        <w:rPr>
          <w:rFonts w:ascii="Arial" w:hAnsi="Arial"/>
          <w:sz w:val="22"/>
          <w:szCs w:val="22"/>
        </w:rPr>
        <w:t>ile persoanelor care c</w:t>
      </w:r>
      <w:r w:rsidR="001A63F8" w:rsidRPr="00D43F15">
        <w:rPr>
          <w:rFonts w:ascii="Arial" w:hAnsi="Arial"/>
          <w:sz w:val="22"/>
          <w:szCs w:val="22"/>
        </w:rPr>
        <w:t>ă</w:t>
      </w:r>
      <w:r w:rsidRPr="00D43F15">
        <w:rPr>
          <w:rFonts w:ascii="Arial" w:hAnsi="Arial"/>
          <w:sz w:val="22"/>
          <w:szCs w:val="22"/>
        </w:rPr>
        <w:t>l</w:t>
      </w:r>
      <w:r w:rsidR="001A63F8" w:rsidRPr="00D43F15">
        <w:rPr>
          <w:rFonts w:ascii="Arial" w:hAnsi="Arial"/>
          <w:sz w:val="22"/>
          <w:szCs w:val="22"/>
        </w:rPr>
        <w:t>ă</w:t>
      </w:r>
      <w:r w:rsidRPr="00D43F15">
        <w:rPr>
          <w:rFonts w:ascii="Arial" w:hAnsi="Arial"/>
          <w:sz w:val="22"/>
          <w:szCs w:val="22"/>
        </w:rPr>
        <w:t xml:space="preserve">toresc </w:t>
      </w:r>
      <w:r w:rsidR="001A63F8" w:rsidRPr="00D43F15">
        <w:rPr>
          <w:rFonts w:ascii="Arial" w:hAnsi="Arial"/>
          <w:sz w:val="22"/>
          <w:szCs w:val="22"/>
        </w:rPr>
        <w:t>ş</w:t>
      </w:r>
      <w:r w:rsidRPr="00D43F15">
        <w:rPr>
          <w:rFonts w:ascii="Arial" w:hAnsi="Arial"/>
          <w:sz w:val="22"/>
          <w:szCs w:val="22"/>
        </w:rPr>
        <w:t xml:space="preserve">i stau </w:t>
      </w:r>
      <w:r w:rsidR="001A63F8" w:rsidRPr="00D43F15">
        <w:rPr>
          <w:rFonts w:ascii="Arial" w:hAnsi="Arial"/>
          <w:sz w:val="22"/>
          <w:szCs w:val="22"/>
        </w:rPr>
        <w:t>î</w:t>
      </w:r>
      <w:r w:rsidRPr="00D43F15">
        <w:rPr>
          <w:rFonts w:ascii="Arial" w:hAnsi="Arial"/>
          <w:sz w:val="22"/>
          <w:szCs w:val="22"/>
        </w:rPr>
        <w:t>n locuri diferite de mediul lor obi</w:t>
      </w:r>
      <w:r w:rsidR="001A63F8" w:rsidRPr="00D43F15">
        <w:rPr>
          <w:rFonts w:ascii="Arial" w:hAnsi="Arial"/>
          <w:sz w:val="22"/>
          <w:szCs w:val="22"/>
        </w:rPr>
        <w:t>ş</w:t>
      </w:r>
      <w:r w:rsidRPr="00D43F15">
        <w:rPr>
          <w:rFonts w:ascii="Arial" w:hAnsi="Arial"/>
          <w:sz w:val="22"/>
          <w:szCs w:val="22"/>
        </w:rPr>
        <w:t>nuit, pentru o perioad</w:t>
      </w:r>
      <w:r w:rsidR="001A63F8" w:rsidRPr="00D43F15">
        <w:rPr>
          <w:rFonts w:ascii="Arial" w:hAnsi="Arial"/>
          <w:sz w:val="22"/>
          <w:szCs w:val="22"/>
        </w:rPr>
        <w:t>ă</w:t>
      </w:r>
      <w:r w:rsidRPr="00D43F15">
        <w:rPr>
          <w:rFonts w:ascii="Arial" w:hAnsi="Arial"/>
          <w:sz w:val="22"/>
          <w:szCs w:val="22"/>
        </w:rPr>
        <w:t xml:space="preserve"> mai scurt</w:t>
      </w:r>
      <w:r w:rsidR="001A63F8" w:rsidRPr="00D43F15">
        <w:rPr>
          <w:rFonts w:ascii="Arial" w:hAnsi="Arial"/>
          <w:sz w:val="22"/>
          <w:szCs w:val="22"/>
        </w:rPr>
        <w:t>ă</w:t>
      </w:r>
      <w:r w:rsidRPr="00D43F15">
        <w:rPr>
          <w:rFonts w:ascii="Arial" w:hAnsi="Arial"/>
          <w:sz w:val="22"/>
          <w:szCs w:val="22"/>
        </w:rPr>
        <w:t xml:space="preserve"> de 12 luni consecutive, </w:t>
      </w:r>
      <w:r w:rsidR="001A63F8" w:rsidRPr="00D43F15">
        <w:rPr>
          <w:rFonts w:ascii="Arial" w:hAnsi="Arial"/>
          <w:sz w:val="22"/>
          <w:szCs w:val="22"/>
        </w:rPr>
        <w:t>î</w:t>
      </w:r>
      <w:r w:rsidRPr="00D43F15">
        <w:rPr>
          <w:rFonts w:ascii="Arial" w:hAnsi="Arial"/>
          <w:sz w:val="22"/>
          <w:szCs w:val="22"/>
        </w:rPr>
        <w:t>n scopuri de odihn</w:t>
      </w:r>
      <w:r w:rsidR="001A63F8" w:rsidRPr="00D43F15">
        <w:rPr>
          <w:rFonts w:ascii="Arial" w:hAnsi="Arial"/>
          <w:sz w:val="22"/>
          <w:szCs w:val="22"/>
        </w:rPr>
        <w:t>ă</w:t>
      </w:r>
      <w:r w:rsidRPr="00D43F15">
        <w:rPr>
          <w:rFonts w:ascii="Arial" w:hAnsi="Arial"/>
          <w:sz w:val="22"/>
          <w:szCs w:val="22"/>
        </w:rPr>
        <w:t>, recreere, vacan</w:t>
      </w:r>
      <w:r w:rsidR="001A63F8" w:rsidRPr="00D43F15">
        <w:rPr>
          <w:rFonts w:ascii="Arial" w:hAnsi="Arial"/>
          <w:sz w:val="22"/>
          <w:szCs w:val="22"/>
        </w:rPr>
        <w:t>ţ</w:t>
      </w:r>
      <w:r w:rsidRPr="00D43F15">
        <w:rPr>
          <w:rFonts w:ascii="Arial" w:hAnsi="Arial"/>
          <w:sz w:val="22"/>
          <w:szCs w:val="22"/>
        </w:rPr>
        <w:t xml:space="preserve">e, vizitarea prietenilor </w:t>
      </w:r>
      <w:r w:rsidR="001A63F8" w:rsidRPr="00D43F15">
        <w:rPr>
          <w:rFonts w:ascii="Arial" w:hAnsi="Arial"/>
          <w:sz w:val="22"/>
          <w:szCs w:val="22"/>
        </w:rPr>
        <w:t>ş</w:t>
      </w:r>
      <w:r w:rsidRPr="00D43F15">
        <w:rPr>
          <w:rFonts w:ascii="Arial" w:hAnsi="Arial"/>
          <w:sz w:val="22"/>
          <w:szCs w:val="22"/>
        </w:rPr>
        <w:t xml:space="preserve">i rudelor, pentru afaceri </w:t>
      </w:r>
      <w:r w:rsidR="001A63F8" w:rsidRPr="00D43F15">
        <w:rPr>
          <w:rFonts w:ascii="Arial" w:hAnsi="Arial"/>
          <w:sz w:val="22"/>
          <w:szCs w:val="22"/>
        </w:rPr>
        <w:t>ş</w:t>
      </w:r>
      <w:r w:rsidRPr="00D43F15">
        <w:rPr>
          <w:rFonts w:ascii="Arial" w:hAnsi="Arial"/>
          <w:sz w:val="22"/>
          <w:szCs w:val="22"/>
        </w:rPr>
        <w:t>i motive profesionale,</w:t>
      </w:r>
      <w:r w:rsidR="007D67A4">
        <w:rPr>
          <w:rFonts w:ascii="Arial" w:hAnsi="Arial"/>
          <w:sz w:val="22"/>
          <w:szCs w:val="22"/>
        </w:rPr>
        <w:t xml:space="preserve"> </w:t>
      </w:r>
      <w:r w:rsidRPr="00D43F15">
        <w:rPr>
          <w:rFonts w:ascii="Arial" w:hAnsi="Arial"/>
          <w:sz w:val="22"/>
          <w:szCs w:val="22"/>
        </w:rPr>
        <w:t xml:space="preserve">tratament medical, religie, pelerinaj </w:t>
      </w:r>
      <w:r w:rsidR="001A63F8" w:rsidRPr="00D43F15">
        <w:rPr>
          <w:rFonts w:ascii="Arial" w:hAnsi="Arial"/>
          <w:sz w:val="22"/>
          <w:szCs w:val="22"/>
        </w:rPr>
        <w:t>ş</w:t>
      </w:r>
      <w:r w:rsidRPr="00D43F15">
        <w:rPr>
          <w:rFonts w:ascii="Arial" w:hAnsi="Arial"/>
          <w:sz w:val="22"/>
          <w:szCs w:val="22"/>
        </w:rPr>
        <w:t>i pentru alte motive.</w:t>
      </w:r>
    </w:p>
    <w:p w14:paraId="673F4641" w14:textId="77777777" w:rsidR="00EA094A" w:rsidRPr="00D43F15" w:rsidRDefault="00EA094A" w:rsidP="00D00F43">
      <w:pPr>
        <w:spacing w:line="336" w:lineRule="auto"/>
        <w:rPr>
          <w:rFonts w:ascii="Arial" w:hAnsi="Arial"/>
          <w:sz w:val="22"/>
          <w:szCs w:val="22"/>
        </w:rPr>
      </w:pPr>
      <w:r w:rsidRPr="00D43F15">
        <w:rPr>
          <w:rFonts w:ascii="Arial" w:hAnsi="Arial"/>
          <w:b/>
          <w:sz w:val="22"/>
          <w:szCs w:val="22"/>
        </w:rPr>
        <w:t>Vizitator</w:t>
      </w:r>
      <w:r w:rsidR="00D00F43">
        <w:rPr>
          <w:rFonts w:ascii="Arial" w:hAnsi="Arial"/>
          <w:sz w:val="22"/>
          <w:szCs w:val="22"/>
        </w:rPr>
        <w:t xml:space="preserve"> </w:t>
      </w:r>
      <w:r w:rsidRPr="00D43F15">
        <w:rPr>
          <w:rFonts w:ascii="Arial" w:hAnsi="Arial"/>
          <w:sz w:val="22"/>
          <w:szCs w:val="22"/>
        </w:rPr>
        <w:t>Orice persoan</w:t>
      </w:r>
      <w:r w:rsidR="001A63F8" w:rsidRPr="00D43F15">
        <w:rPr>
          <w:rFonts w:ascii="Arial" w:hAnsi="Arial"/>
          <w:sz w:val="22"/>
          <w:szCs w:val="22"/>
        </w:rPr>
        <w:t>ă</w:t>
      </w:r>
      <w:r w:rsidRPr="00D43F15">
        <w:rPr>
          <w:rFonts w:ascii="Arial" w:hAnsi="Arial"/>
          <w:sz w:val="22"/>
          <w:szCs w:val="22"/>
        </w:rPr>
        <w:t xml:space="preserve"> care c</w:t>
      </w:r>
      <w:r w:rsidR="001A63F8" w:rsidRPr="00D43F15">
        <w:rPr>
          <w:rFonts w:ascii="Arial" w:hAnsi="Arial"/>
          <w:sz w:val="22"/>
          <w:szCs w:val="22"/>
        </w:rPr>
        <w:t>ălă</w:t>
      </w:r>
      <w:r w:rsidRPr="00D43F15">
        <w:rPr>
          <w:rFonts w:ascii="Arial" w:hAnsi="Arial"/>
          <w:sz w:val="22"/>
          <w:szCs w:val="22"/>
        </w:rPr>
        <w:t>tore</w:t>
      </w:r>
      <w:r w:rsidR="001A63F8" w:rsidRPr="00D43F15">
        <w:rPr>
          <w:rFonts w:ascii="Arial" w:hAnsi="Arial"/>
          <w:sz w:val="22"/>
          <w:szCs w:val="22"/>
        </w:rPr>
        <w:t>ş</w:t>
      </w:r>
      <w:r w:rsidRPr="00D43F15">
        <w:rPr>
          <w:rFonts w:ascii="Arial" w:hAnsi="Arial"/>
          <w:sz w:val="22"/>
          <w:szCs w:val="22"/>
        </w:rPr>
        <w:t>te spre un loc diferit de mediul s</w:t>
      </w:r>
      <w:r w:rsidR="001A63F8" w:rsidRPr="00D43F15">
        <w:rPr>
          <w:rFonts w:ascii="Arial" w:hAnsi="Arial"/>
          <w:sz w:val="22"/>
          <w:szCs w:val="22"/>
        </w:rPr>
        <w:t>ă</w:t>
      </w:r>
      <w:r w:rsidRPr="00D43F15">
        <w:rPr>
          <w:rFonts w:ascii="Arial" w:hAnsi="Arial"/>
          <w:sz w:val="22"/>
          <w:szCs w:val="22"/>
        </w:rPr>
        <w:t>u obi</w:t>
      </w:r>
      <w:r w:rsidR="001A63F8" w:rsidRPr="00D43F15">
        <w:rPr>
          <w:rFonts w:ascii="Arial" w:hAnsi="Arial"/>
          <w:sz w:val="22"/>
          <w:szCs w:val="22"/>
        </w:rPr>
        <w:t>ş</w:t>
      </w:r>
      <w:r w:rsidRPr="00D43F15">
        <w:rPr>
          <w:rFonts w:ascii="Arial" w:hAnsi="Arial"/>
          <w:sz w:val="22"/>
          <w:szCs w:val="22"/>
        </w:rPr>
        <w:t>nuit, pentru o perioad</w:t>
      </w:r>
      <w:r w:rsidR="001B4252">
        <w:rPr>
          <w:rFonts w:ascii="Arial" w:hAnsi="Arial"/>
          <w:sz w:val="22"/>
          <w:szCs w:val="22"/>
        </w:rPr>
        <w:t>a</w:t>
      </w:r>
      <w:r w:rsidRPr="00D43F15">
        <w:rPr>
          <w:rFonts w:ascii="Arial" w:hAnsi="Arial"/>
          <w:sz w:val="22"/>
          <w:szCs w:val="22"/>
        </w:rPr>
        <w:t xml:space="preserve"> mai scurt</w:t>
      </w:r>
      <w:r w:rsidR="001A63F8" w:rsidRPr="00D43F15">
        <w:rPr>
          <w:rFonts w:ascii="Arial" w:hAnsi="Arial"/>
          <w:sz w:val="22"/>
          <w:szCs w:val="22"/>
        </w:rPr>
        <w:t>ă</w:t>
      </w:r>
      <w:r w:rsidRPr="00D43F15">
        <w:rPr>
          <w:rFonts w:ascii="Arial" w:hAnsi="Arial"/>
          <w:sz w:val="22"/>
          <w:szCs w:val="22"/>
        </w:rPr>
        <w:t xml:space="preserve"> de 12 luni, scopul principal al c</w:t>
      </w:r>
      <w:r w:rsidR="001A63F8" w:rsidRPr="00D43F15">
        <w:rPr>
          <w:rFonts w:ascii="Arial" w:hAnsi="Arial"/>
          <w:sz w:val="22"/>
          <w:szCs w:val="22"/>
        </w:rPr>
        <w:t>ă</w:t>
      </w:r>
      <w:r w:rsidRPr="00D43F15">
        <w:rPr>
          <w:rFonts w:ascii="Arial" w:hAnsi="Arial"/>
          <w:sz w:val="22"/>
          <w:szCs w:val="22"/>
        </w:rPr>
        <w:t>l</w:t>
      </w:r>
      <w:r w:rsidR="001A63F8" w:rsidRPr="00D43F15">
        <w:rPr>
          <w:rFonts w:ascii="Arial" w:hAnsi="Arial"/>
          <w:sz w:val="22"/>
          <w:szCs w:val="22"/>
        </w:rPr>
        <w:t>ă</w:t>
      </w:r>
      <w:r w:rsidRPr="00D43F15">
        <w:rPr>
          <w:rFonts w:ascii="Arial" w:hAnsi="Arial"/>
          <w:sz w:val="22"/>
          <w:szCs w:val="22"/>
        </w:rPr>
        <w:t>toriei fiind altul dec</w:t>
      </w:r>
      <w:r w:rsidR="001A63F8" w:rsidRPr="00D43F15">
        <w:rPr>
          <w:rFonts w:ascii="Arial" w:hAnsi="Arial"/>
          <w:sz w:val="22"/>
          <w:szCs w:val="22"/>
        </w:rPr>
        <w:t>â</w:t>
      </w:r>
      <w:r w:rsidRPr="00D43F15">
        <w:rPr>
          <w:rFonts w:ascii="Arial" w:hAnsi="Arial"/>
          <w:sz w:val="22"/>
          <w:szCs w:val="22"/>
        </w:rPr>
        <w:t>t exercitarea unei activit</w:t>
      </w:r>
      <w:r w:rsidR="001A63F8" w:rsidRPr="00D43F15">
        <w:rPr>
          <w:rFonts w:ascii="Arial" w:hAnsi="Arial"/>
          <w:sz w:val="22"/>
          <w:szCs w:val="22"/>
        </w:rPr>
        <w:t>ăţ</w:t>
      </w:r>
      <w:r w:rsidRPr="00D43F15">
        <w:rPr>
          <w:rFonts w:ascii="Arial" w:hAnsi="Arial"/>
          <w:sz w:val="22"/>
          <w:szCs w:val="22"/>
        </w:rPr>
        <w:t xml:space="preserve">i remunerate </w:t>
      </w:r>
      <w:r w:rsidR="001A63F8" w:rsidRPr="00D43F15">
        <w:rPr>
          <w:rFonts w:ascii="Arial" w:hAnsi="Arial"/>
          <w:sz w:val="22"/>
          <w:szCs w:val="22"/>
        </w:rPr>
        <w:t>î</w:t>
      </w:r>
      <w:r w:rsidRPr="00D43F15">
        <w:rPr>
          <w:rFonts w:ascii="Arial" w:hAnsi="Arial"/>
          <w:sz w:val="22"/>
          <w:szCs w:val="22"/>
        </w:rPr>
        <w:t>n locul vizitat.</w:t>
      </w:r>
    </w:p>
    <w:p w14:paraId="01771172" w14:textId="77777777" w:rsidR="00EA094A" w:rsidRPr="00D00F43" w:rsidRDefault="00EA094A" w:rsidP="00D00F43">
      <w:pPr>
        <w:spacing w:line="336" w:lineRule="auto"/>
        <w:rPr>
          <w:rFonts w:ascii="Arial" w:hAnsi="Arial"/>
          <w:b/>
          <w:sz w:val="22"/>
          <w:szCs w:val="22"/>
        </w:rPr>
      </w:pPr>
      <w:r w:rsidRPr="00D43F15">
        <w:rPr>
          <w:rFonts w:ascii="Arial" w:hAnsi="Arial"/>
          <w:b/>
          <w:sz w:val="22"/>
          <w:szCs w:val="22"/>
        </w:rPr>
        <w:lastRenderedPageBreak/>
        <w:t>Turist</w:t>
      </w:r>
      <w:r w:rsidR="00D00F43">
        <w:rPr>
          <w:rFonts w:ascii="Arial" w:hAnsi="Arial"/>
          <w:b/>
          <w:sz w:val="22"/>
          <w:szCs w:val="22"/>
        </w:rPr>
        <w:t xml:space="preserve"> </w:t>
      </w:r>
      <w:r w:rsidRPr="00D43F15">
        <w:rPr>
          <w:rFonts w:ascii="Arial" w:hAnsi="Arial"/>
          <w:sz w:val="22"/>
          <w:szCs w:val="22"/>
        </w:rPr>
        <w:t>Vizitatorul care petrece cel pu</w:t>
      </w:r>
      <w:r w:rsidR="001A63F8" w:rsidRPr="00D43F15">
        <w:rPr>
          <w:rFonts w:ascii="Arial" w:hAnsi="Arial"/>
          <w:sz w:val="22"/>
          <w:szCs w:val="22"/>
        </w:rPr>
        <w:t>ţ</w:t>
      </w:r>
      <w:r w:rsidRPr="00D43F15">
        <w:rPr>
          <w:rFonts w:ascii="Arial" w:hAnsi="Arial"/>
          <w:sz w:val="22"/>
          <w:szCs w:val="22"/>
        </w:rPr>
        <w:t xml:space="preserve">in o noapte </w:t>
      </w:r>
      <w:r w:rsidR="001B4252">
        <w:rPr>
          <w:rFonts w:ascii="Arial" w:hAnsi="Arial"/>
          <w:sz w:val="22"/>
          <w:szCs w:val="22"/>
        </w:rPr>
        <w:t>i</w:t>
      </w:r>
      <w:r w:rsidRPr="00D43F15">
        <w:rPr>
          <w:rFonts w:ascii="Arial" w:hAnsi="Arial"/>
          <w:sz w:val="22"/>
          <w:szCs w:val="22"/>
        </w:rPr>
        <w:t>ntr-o structur</w:t>
      </w:r>
      <w:r w:rsidR="001A63F8" w:rsidRPr="00D43F15">
        <w:rPr>
          <w:rFonts w:ascii="Arial" w:hAnsi="Arial"/>
          <w:sz w:val="22"/>
          <w:szCs w:val="22"/>
        </w:rPr>
        <w:t>ă</w:t>
      </w:r>
      <w:r w:rsidRPr="00D43F15">
        <w:rPr>
          <w:rFonts w:ascii="Arial" w:hAnsi="Arial"/>
          <w:sz w:val="22"/>
          <w:szCs w:val="22"/>
        </w:rPr>
        <w:t xml:space="preserve"> de cazare turistic</w:t>
      </w:r>
      <w:r w:rsidR="001A63F8" w:rsidRPr="00D43F15">
        <w:rPr>
          <w:rFonts w:ascii="Arial" w:hAnsi="Arial"/>
          <w:sz w:val="22"/>
          <w:szCs w:val="22"/>
        </w:rPr>
        <w:t>ă</w:t>
      </w:r>
      <w:r w:rsidRPr="00D43F15">
        <w:rPr>
          <w:rFonts w:ascii="Arial" w:hAnsi="Arial"/>
          <w:sz w:val="22"/>
          <w:szCs w:val="22"/>
        </w:rPr>
        <w:t xml:space="preserve"> privat</w:t>
      </w:r>
      <w:r w:rsidR="001A63F8" w:rsidRPr="00D43F15">
        <w:rPr>
          <w:rFonts w:ascii="Arial" w:hAnsi="Arial"/>
          <w:sz w:val="22"/>
          <w:szCs w:val="22"/>
        </w:rPr>
        <w:t>ă</w:t>
      </w:r>
      <w:r w:rsidRPr="00D43F15">
        <w:rPr>
          <w:rFonts w:ascii="Arial" w:hAnsi="Arial"/>
          <w:sz w:val="22"/>
          <w:szCs w:val="22"/>
        </w:rPr>
        <w:t xml:space="preserve"> sau colectiv</w:t>
      </w:r>
      <w:r w:rsidR="001A63F8" w:rsidRPr="00D43F15">
        <w:rPr>
          <w:rFonts w:ascii="Arial" w:hAnsi="Arial"/>
          <w:sz w:val="22"/>
          <w:szCs w:val="22"/>
        </w:rPr>
        <w:t>ă</w:t>
      </w:r>
      <w:r w:rsidRPr="00D43F15">
        <w:rPr>
          <w:rFonts w:ascii="Arial" w:hAnsi="Arial"/>
          <w:sz w:val="22"/>
          <w:szCs w:val="22"/>
        </w:rPr>
        <w:t xml:space="preserve"> </w:t>
      </w:r>
      <w:r w:rsidR="001A63F8" w:rsidRPr="00D43F15">
        <w:rPr>
          <w:rFonts w:ascii="Arial" w:hAnsi="Arial"/>
          <w:sz w:val="22"/>
          <w:szCs w:val="22"/>
        </w:rPr>
        <w:t>î</w:t>
      </w:r>
      <w:r w:rsidRPr="00D43F15">
        <w:rPr>
          <w:rFonts w:ascii="Arial" w:hAnsi="Arial"/>
          <w:sz w:val="22"/>
          <w:szCs w:val="22"/>
        </w:rPr>
        <w:t>n locul/</w:t>
      </w:r>
      <w:r w:rsidR="001A63F8" w:rsidRPr="00D43F15">
        <w:rPr>
          <w:rFonts w:ascii="Arial" w:hAnsi="Arial"/>
          <w:sz w:val="22"/>
          <w:szCs w:val="22"/>
        </w:rPr>
        <w:t>ţ</w:t>
      </w:r>
      <w:r w:rsidRPr="00D43F15">
        <w:rPr>
          <w:rFonts w:ascii="Arial" w:hAnsi="Arial"/>
          <w:sz w:val="22"/>
          <w:szCs w:val="22"/>
        </w:rPr>
        <w:t>ara vizitat</w:t>
      </w:r>
      <w:r w:rsidR="001A63F8" w:rsidRPr="00D43F15">
        <w:rPr>
          <w:rFonts w:ascii="Arial" w:hAnsi="Arial"/>
          <w:sz w:val="22"/>
          <w:szCs w:val="22"/>
        </w:rPr>
        <w:t>ă</w:t>
      </w:r>
      <w:r w:rsidRPr="00D43F15">
        <w:rPr>
          <w:rFonts w:ascii="Arial" w:hAnsi="Arial"/>
          <w:sz w:val="22"/>
          <w:szCs w:val="22"/>
        </w:rPr>
        <w:t>.</w:t>
      </w:r>
    </w:p>
    <w:p w14:paraId="4FE4F01F" w14:textId="77777777" w:rsidR="00EA094A" w:rsidRPr="00D43F15" w:rsidRDefault="00EA094A" w:rsidP="00D00F43">
      <w:pPr>
        <w:spacing w:line="336" w:lineRule="auto"/>
        <w:rPr>
          <w:rFonts w:ascii="Arial" w:hAnsi="Arial"/>
          <w:sz w:val="22"/>
          <w:szCs w:val="22"/>
        </w:rPr>
      </w:pPr>
      <w:r w:rsidRPr="00D43F15">
        <w:rPr>
          <w:rFonts w:ascii="Arial" w:hAnsi="Arial"/>
          <w:b/>
          <w:sz w:val="22"/>
          <w:szCs w:val="22"/>
        </w:rPr>
        <w:t>Vizitator de o zi (excursionist)</w:t>
      </w:r>
      <w:r w:rsidR="00D00F43">
        <w:rPr>
          <w:rFonts w:ascii="Arial" w:hAnsi="Arial"/>
          <w:sz w:val="22"/>
          <w:szCs w:val="22"/>
        </w:rPr>
        <w:t xml:space="preserve"> </w:t>
      </w:r>
      <w:r w:rsidRPr="00D43F15">
        <w:rPr>
          <w:rFonts w:ascii="Arial" w:hAnsi="Arial"/>
          <w:sz w:val="22"/>
          <w:szCs w:val="22"/>
        </w:rPr>
        <w:t xml:space="preserve">Vizitatorul care nu petrece nicio noapte </w:t>
      </w:r>
      <w:r w:rsidR="001A63F8" w:rsidRPr="00D43F15">
        <w:rPr>
          <w:rFonts w:ascii="Arial" w:hAnsi="Arial"/>
          <w:sz w:val="22"/>
          <w:szCs w:val="22"/>
        </w:rPr>
        <w:t>î</w:t>
      </w:r>
      <w:r w:rsidRPr="00D43F15">
        <w:rPr>
          <w:rFonts w:ascii="Arial" w:hAnsi="Arial"/>
          <w:sz w:val="22"/>
          <w:szCs w:val="22"/>
        </w:rPr>
        <w:t>ntr-o structur</w:t>
      </w:r>
      <w:r w:rsidR="001A63F8" w:rsidRPr="00D43F15">
        <w:rPr>
          <w:rFonts w:ascii="Arial" w:hAnsi="Arial"/>
          <w:sz w:val="22"/>
          <w:szCs w:val="22"/>
        </w:rPr>
        <w:t>ă</w:t>
      </w:r>
      <w:r w:rsidRPr="00D43F15">
        <w:rPr>
          <w:rFonts w:ascii="Arial" w:hAnsi="Arial"/>
          <w:sz w:val="22"/>
          <w:szCs w:val="22"/>
        </w:rPr>
        <w:t xml:space="preserve"> de cazare turistic</w:t>
      </w:r>
      <w:r w:rsidR="001A63F8" w:rsidRPr="00D43F15">
        <w:rPr>
          <w:rFonts w:ascii="Arial" w:hAnsi="Arial"/>
          <w:sz w:val="22"/>
          <w:szCs w:val="22"/>
        </w:rPr>
        <w:t>ă</w:t>
      </w:r>
      <w:r w:rsidRPr="00D43F15">
        <w:rPr>
          <w:rFonts w:ascii="Arial" w:hAnsi="Arial"/>
          <w:sz w:val="22"/>
          <w:szCs w:val="22"/>
        </w:rPr>
        <w:t xml:space="preserve"> privat</w:t>
      </w:r>
      <w:r w:rsidR="001A63F8" w:rsidRPr="00D43F15">
        <w:rPr>
          <w:rFonts w:ascii="Arial" w:hAnsi="Arial"/>
          <w:sz w:val="22"/>
          <w:szCs w:val="22"/>
        </w:rPr>
        <w:t>ă</w:t>
      </w:r>
      <w:r w:rsidRPr="00D43F15">
        <w:rPr>
          <w:rFonts w:ascii="Arial" w:hAnsi="Arial"/>
          <w:sz w:val="22"/>
          <w:szCs w:val="22"/>
        </w:rPr>
        <w:t xml:space="preserve"> sau colectiv</w:t>
      </w:r>
      <w:r w:rsidR="001A63F8" w:rsidRPr="00D43F15">
        <w:rPr>
          <w:rFonts w:ascii="Arial" w:hAnsi="Arial"/>
          <w:sz w:val="22"/>
          <w:szCs w:val="22"/>
        </w:rPr>
        <w:t>ă</w:t>
      </w:r>
      <w:r w:rsidRPr="00D43F15">
        <w:rPr>
          <w:rFonts w:ascii="Arial" w:hAnsi="Arial"/>
          <w:sz w:val="22"/>
          <w:szCs w:val="22"/>
        </w:rPr>
        <w:t xml:space="preserve"> </w:t>
      </w:r>
      <w:r w:rsidR="001A63F8" w:rsidRPr="00D43F15">
        <w:rPr>
          <w:rFonts w:ascii="Arial" w:hAnsi="Arial"/>
          <w:sz w:val="22"/>
          <w:szCs w:val="22"/>
        </w:rPr>
        <w:t>î</w:t>
      </w:r>
      <w:r w:rsidRPr="00D43F15">
        <w:rPr>
          <w:rFonts w:ascii="Arial" w:hAnsi="Arial"/>
          <w:sz w:val="22"/>
          <w:szCs w:val="22"/>
        </w:rPr>
        <w:t>n locul/</w:t>
      </w:r>
      <w:r w:rsidR="001A63F8" w:rsidRPr="00D43F15">
        <w:rPr>
          <w:rFonts w:ascii="Arial" w:hAnsi="Arial"/>
          <w:sz w:val="22"/>
          <w:szCs w:val="22"/>
        </w:rPr>
        <w:t>ţ</w:t>
      </w:r>
      <w:r w:rsidRPr="00D43F15">
        <w:rPr>
          <w:rFonts w:ascii="Arial" w:hAnsi="Arial"/>
          <w:sz w:val="22"/>
          <w:szCs w:val="22"/>
        </w:rPr>
        <w:t>ara vizitat</w:t>
      </w:r>
      <w:r w:rsidR="001A63F8" w:rsidRPr="00D43F15">
        <w:rPr>
          <w:rFonts w:ascii="Arial" w:hAnsi="Arial"/>
          <w:sz w:val="22"/>
          <w:szCs w:val="22"/>
        </w:rPr>
        <w:t>ă</w:t>
      </w:r>
      <w:r w:rsidRPr="00D43F15">
        <w:rPr>
          <w:rFonts w:ascii="Arial" w:hAnsi="Arial"/>
          <w:sz w:val="22"/>
          <w:szCs w:val="22"/>
        </w:rPr>
        <w:t>.</w:t>
      </w:r>
    </w:p>
    <w:p w14:paraId="1CDCA776" w14:textId="77777777" w:rsidR="00EA094A" w:rsidRPr="00D43F15" w:rsidRDefault="00EA094A" w:rsidP="00D00F43">
      <w:pPr>
        <w:spacing w:line="336" w:lineRule="auto"/>
        <w:rPr>
          <w:rFonts w:ascii="Arial" w:hAnsi="Arial"/>
          <w:sz w:val="22"/>
          <w:szCs w:val="22"/>
        </w:rPr>
      </w:pPr>
      <w:r w:rsidRPr="00D43F15">
        <w:rPr>
          <w:rFonts w:ascii="Arial" w:hAnsi="Arial"/>
          <w:b/>
          <w:sz w:val="22"/>
          <w:szCs w:val="22"/>
        </w:rPr>
        <w:t>Mediul obi</w:t>
      </w:r>
      <w:r w:rsidR="001A63F8" w:rsidRPr="00D43F15">
        <w:rPr>
          <w:rFonts w:ascii="Arial" w:hAnsi="Arial"/>
          <w:b/>
          <w:sz w:val="22"/>
          <w:szCs w:val="22"/>
        </w:rPr>
        <w:t>ş</w:t>
      </w:r>
      <w:r w:rsidRPr="00D43F15">
        <w:rPr>
          <w:rFonts w:ascii="Arial" w:hAnsi="Arial"/>
          <w:b/>
          <w:sz w:val="22"/>
          <w:szCs w:val="22"/>
        </w:rPr>
        <w:t>nuit</w:t>
      </w:r>
      <w:r w:rsidR="00D00F43">
        <w:rPr>
          <w:rFonts w:ascii="Arial" w:hAnsi="Arial"/>
          <w:sz w:val="22"/>
          <w:szCs w:val="22"/>
        </w:rPr>
        <w:t xml:space="preserve"> </w:t>
      </w:r>
      <w:r w:rsidRPr="00D43F15">
        <w:rPr>
          <w:rFonts w:ascii="Arial" w:hAnsi="Arial"/>
          <w:sz w:val="22"/>
          <w:szCs w:val="22"/>
        </w:rPr>
        <w:t>Mediul obi</w:t>
      </w:r>
      <w:r w:rsidR="001A63F8" w:rsidRPr="00D43F15">
        <w:rPr>
          <w:rFonts w:ascii="Arial" w:hAnsi="Arial"/>
          <w:sz w:val="22"/>
          <w:szCs w:val="22"/>
        </w:rPr>
        <w:t>ş</w:t>
      </w:r>
      <w:r w:rsidRPr="00D43F15">
        <w:rPr>
          <w:rFonts w:ascii="Arial" w:hAnsi="Arial"/>
          <w:sz w:val="22"/>
          <w:szCs w:val="22"/>
        </w:rPr>
        <w:t>nuit al unei persoane const</w:t>
      </w:r>
      <w:r w:rsidR="001A63F8" w:rsidRPr="00D43F15">
        <w:rPr>
          <w:rFonts w:ascii="Arial" w:hAnsi="Arial"/>
          <w:sz w:val="22"/>
          <w:szCs w:val="22"/>
        </w:rPr>
        <w:t>ă</w:t>
      </w:r>
      <w:r w:rsidRPr="00D43F15">
        <w:rPr>
          <w:rFonts w:ascii="Arial" w:hAnsi="Arial"/>
          <w:sz w:val="22"/>
          <w:szCs w:val="22"/>
        </w:rPr>
        <w:t xml:space="preserve"> din vecin</w:t>
      </w:r>
      <w:r w:rsidR="001A63F8" w:rsidRPr="00D43F15">
        <w:rPr>
          <w:rFonts w:ascii="Arial" w:hAnsi="Arial"/>
          <w:sz w:val="22"/>
          <w:szCs w:val="22"/>
        </w:rPr>
        <w:t>ă</w:t>
      </w:r>
      <w:r w:rsidRPr="00D43F15">
        <w:rPr>
          <w:rFonts w:ascii="Arial" w:hAnsi="Arial"/>
          <w:sz w:val="22"/>
          <w:szCs w:val="22"/>
        </w:rPr>
        <w:t>tatea direct</w:t>
      </w:r>
      <w:r w:rsidR="001A63F8" w:rsidRPr="00D43F15">
        <w:rPr>
          <w:rFonts w:ascii="Arial" w:hAnsi="Arial"/>
          <w:sz w:val="22"/>
          <w:szCs w:val="22"/>
        </w:rPr>
        <w:t>ă</w:t>
      </w:r>
      <w:r w:rsidRPr="00D43F15">
        <w:rPr>
          <w:rFonts w:ascii="Arial" w:hAnsi="Arial"/>
          <w:sz w:val="22"/>
          <w:szCs w:val="22"/>
        </w:rPr>
        <w:t xml:space="preserve"> a locuin</w:t>
      </w:r>
      <w:r w:rsidR="001A63F8" w:rsidRPr="00D43F15">
        <w:rPr>
          <w:rFonts w:ascii="Arial" w:hAnsi="Arial"/>
          <w:sz w:val="22"/>
          <w:szCs w:val="22"/>
        </w:rPr>
        <w:t>ţ</w:t>
      </w:r>
      <w:r w:rsidRPr="00D43F15">
        <w:rPr>
          <w:rFonts w:ascii="Arial" w:hAnsi="Arial"/>
          <w:sz w:val="22"/>
          <w:szCs w:val="22"/>
        </w:rPr>
        <w:t xml:space="preserve">ei sale </w:t>
      </w:r>
      <w:r w:rsidR="001A63F8" w:rsidRPr="00D43F15">
        <w:rPr>
          <w:rFonts w:ascii="Arial" w:hAnsi="Arial"/>
          <w:sz w:val="22"/>
          <w:szCs w:val="22"/>
        </w:rPr>
        <w:t>ş</w:t>
      </w:r>
      <w:r w:rsidRPr="00D43F15">
        <w:rPr>
          <w:rFonts w:ascii="Arial" w:hAnsi="Arial"/>
          <w:sz w:val="22"/>
          <w:szCs w:val="22"/>
        </w:rPr>
        <w:t>i a locului s</w:t>
      </w:r>
      <w:r w:rsidR="001A63F8" w:rsidRPr="00D43F15">
        <w:rPr>
          <w:rFonts w:ascii="Arial" w:hAnsi="Arial"/>
          <w:sz w:val="22"/>
          <w:szCs w:val="22"/>
        </w:rPr>
        <w:t>ă</w:t>
      </w:r>
      <w:r w:rsidRPr="00D43F15">
        <w:rPr>
          <w:rFonts w:ascii="Arial" w:hAnsi="Arial"/>
          <w:sz w:val="22"/>
          <w:szCs w:val="22"/>
        </w:rPr>
        <w:t>u de munc</w:t>
      </w:r>
      <w:r w:rsidR="001A63F8" w:rsidRPr="00D43F15">
        <w:rPr>
          <w:rFonts w:ascii="Arial" w:hAnsi="Arial"/>
          <w:sz w:val="22"/>
          <w:szCs w:val="22"/>
        </w:rPr>
        <w:t>ă</w:t>
      </w:r>
      <w:r w:rsidRPr="00D43F15">
        <w:rPr>
          <w:rFonts w:ascii="Arial" w:hAnsi="Arial"/>
          <w:sz w:val="22"/>
          <w:szCs w:val="22"/>
        </w:rPr>
        <w:t xml:space="preserve"> sau de studiu sau alte locuri vizitate frecvent.</w:t>
      </w:r>
    </w:p>
    <w:p w14:paraId="581122C5" w14:textId="77777777" w:rsidR="00EA094A" w:rsidRPr="00D43F15" w:rsidRDefault="00EA094A" w:rsidP="00280BD3">
      <w:pPr>
        <w:spacing w:line="336" w:lineRule="auto"/>
        <w:rPr>
          <w:rFonts w:ascii="Arial" w:hAnsi="Arial"/>
          <w:sz w:val="22"/>
          <w:szCs w:val="22"/>
        </w:rPr>
      </w:pPr>
      <w:r w:rsidRPr="00D43F15">
        <w:rPr>
          <w:rFonts w:ascii="Arial" w:hAnsi="Arial"/>
          <w:sz w:val="22"/>
          <w:szCs w:val="22"/>
        </w:rPr>
        <w:t>Conceptul de mediu obi</w:t>
      </w:r>
      <w:r w:rsidR="006A2525" w:rsidRPr="00D43F15">
        <w:rPr>
          <w:rFonts w:ascii="Arial" w:hAnsi="Arial"/>
          <w:sz w:val="22"/>
          <w:szCs w:val="22"/>
        </w:rPr>
        <w:t>ş</w:t>
      </w:r>
      <w:r w:rsidRPr="00D43F15">
        <w:rPr>
          <w:rFonts w:ascii="Arial" w:hAnsi="Arial"/>
          <w:sz w:val="22"/>
          <w:szCs w:val="22"/>
        </w:rPr>
        <w:t>nuit are dou</w:t>
      </w:r>
      <w:r w:rsidR="006A2525" w:rsidRPr="00D43F15">
        <w:rPr>
          <w:rFonts w:ascii="Arial" w:hAnsi="Arial"/>
          <w:sz w:val="22"/>
          <w:szCs w:val="22"/>
        </w:rPr>
        <w:t>ă</w:t>
      </w:r>
      <w:r w:rsidRPr="00D43F15">
        <w:rPr>
          <w:rFonts w:ascii="Arial" w:hAnsi="Arial"/>
          <w:sz w:val="22"/>
          <w:szCs w:val="22"/>
        </w:rPr>
        <w:t xml:space="preserve"> dimensiuni, vecin</w:t>
      </w:r>
      <w:r w:rsidR="006A2525" w:rsidRPr="00D43F15">
        <w:rPr>
          <w:rFonts w:ascii="Arial" w:hAnsi="Arial"/>
          <w:sz w:val="22"/>
          <w:szCs w:val="22"/>
        </w:rPr>
        <w:t>ă</w:t>
      </w:r>
      <w:r w:rsidRPr="00D43F15">
        <w:rPr>
          <w:rFonts w:ascii="Arial" w:hAnsi="Arial"/>
          <w:sz w:val="22"/>
          <w:szCs w:val="22"/>
        </w:rPr>
        <w:t xml:space="preserve">tatea </w:t>
      </w:r>
      <w:r w:rsidR="006A2525" w:rsidRPr="00D43F15">
        <w:rPr>
          <w:rFonts w:ascii="Arial" w:hAnsi="Arial"/>
          <w:sz w:val="22"/>
          <w:szCs w:val="22"/>
        </w:rPr>
        <w:t>ş</w:t>
      </w:r>
      <w:r w:rsidRPr="00D43F15">
        <w:rPr>
          <w:rFonts w:ascii="Arial" w:hAnsi="Arial"/>
          <w:sz w:val="22"/>
          <w:szCs w:val="22"/>
        </w:rPr>
        <w:t>i frecven</w:t>
      </w:r>
      <w:r w:rsidR="006A2525" w:rsidRPr="00D43F15">
        <w:rPr>
          <w:rFonts w:ascii="Arial" w:hAnsi="Arial"/>
          <w:sz w:val="22"/>
          <w:szCs w:val="22"/>
        </w:rPr>
        <w:t>ţ</w:t>
      </w:r>
      <w:r w:rsidRPr="00D43F15">
        <w:rPr>
          <w:rFonts w:ascii="Arial" w:hAnsi="Arial"/>
          <w:sz w:val="22"/>
          <w:szCs w:val="22"/>
        </w:rPr>
        <w:t xml:space="preserve">a. Locurile aflate </w:t>
      </w:r>
      <w:r w:rsidR="006A2525" w:rsidRPr="00D43F15">
        <w:rPr>
          <w:rFonts w:ascii="Arial" w:hAnsi="Arial"/>
          <w:sz w:val="22"/>
          <w:szCs w:val="22"/>
        </w:rPr>
        <w:t>î</w:t>
      </w:r>
      <w:r w:rsidRPr="00D43F15">
        <w:rPr>
          <w:rFonts w:ascii="Arial" w:hAnsi="Arial"/>
          <w:sz w:val="22"/>
          <w:szCs w:val="22"/>
        </w:rPr>
        <w:t>n apropierea locului de domiciliu al unei persoane fac parte din mediul s</w:t>
      </w:r>
      <w:r w:rsidR="006A2525" w:rsidRPr="00D43F15">
        <w:rPr>
          <w:rFonts w:ascii="Arial" w:hAnsi="Arial"/>
          <w:sz w:val="22"/>
          <w:szCs w:val="22"/>
        </w:rPr>
        <w:t>ă</w:t>
      </w:r>
      <w:r w:rsidRPr="00D43F15">
        <w:rPr>
          <w:rFonts w:ascii="Arial" w:hAnsi="Arial"/>
          <w:sz w:val="22"/>
          <w:szCs w:val="22"/>
        </w:rPr>
        <w:t>u obi</w:t>
      </w:r>
      <w:r w:rsidR="006A2525" w:rsidRPr="00D43F15">
        <w:rPr>
          <w:rFonts w:ascii="Arial" w:hAnsi="Arial"/>
          <w:sz w:val="22"/>
          <w:szCs w:val="22"/>
        </w:rPr>
        <w:t>ş</w:t>
      </w:r>
      <w:r w:rsidRPr="00D43F15">
        <w:rPr>
          <w:rFonts w:ascii="Arial" w:hAnsi="Arial"/>
          <w:sz w:val="22"/>
          <w:szCs w:val="22"/>
        </w:rPr>
        <w:t>nuit chiar dac</w:t>
      </w:r>
      <w:r w:rsidR="006A2525" w:rsidRPr="00D43F15">
        <w:rPr>
          <w:rFonts w:ascii="Arial" w:hAnsi="Arial"/>
          <w:sz w:val="22"/>
          <w:szCs w:val="22"/>
        </w:rPr>
        <w:t>ă</w:t>
      </w:r>
      <w:r w:rsidRPr="00D43F15">
        <w:rPr>
          <w:rFonts w:ascii="Arial" w:hAnsi="Arial"/>
          <w:sz w:val="22"/>
          <w:szCs w:val="22"/>
        </w:rPr>
        <w:t xml:space="preserve"> sunt vizitate rar. Locurile vizitate frecvent (cel pu</w:t>
      </w:r>
      <w:r w:rsidR="006A2525" w:rsidRPr="00D43F15">
        <w:rPr>
          <w:rFonts w:ascii="Arial" w:hAnsi="Arial"/>
          <w:sz w:val="22"/>
          <w:szCs w:val="22"/>
        </w:rPr>
        <w:t>ţ</w:t>
      </w:r>
      <w:r w:rsidRPr="00D43F15">
        <w:rPr>
          <w:rFonts w:ascii="Arial" w:hAnsi="Arial"/>
          <w:sz w:val="22"/>
          <w:szCs w:val="22"/>
        </w:rPr>
        <w:t>in o dat</w:t>
      </w:r>
      <w:r w:rsidR="006A2525" w:rsidRPr="00D43F15">
        <w:rPr>
          <w:rFonts w:ascii="Arial" w:hAnsi="Arial"/>
          <w:sz w:val="22"/>
          <w:szCs w:val="22"/>
        </w:rPr>
        <w:t>ă</w:t>
      </w:r>
      <w:r w:rsidRPr="00D43F15">
        <w:rPr>
          <w:rFonts w:ascii="Arial" w:hAnsi="Arial"/>
          <w:sz w:val="22"/>
          <w:szCs w:val="22"/>
        </w:rPr>
        <w:t xml:space="preserve"> pe s</w:t>
      </w:r>
      <w:r w:rsidR="006A2525" w:rsidRPr="00D43F15">
        <w:rPr>
          <w:rFonts w:ascii="Arial" w:hAnsi="Arial"/>
          <w:sz w:val="22"/>
          <w:szCs w:val="22"/>
        </w:rPr>
        <w:t>ă</w:t>
      </w:r>
      <w:r w:rsidRPr="00D43F15">
        <w:rPr>
          <w:rFonts w:ascii="Arial" w:hAnsi="Arial"/>
          <w:sz w:val="22"/>
          <w:szCs w:val="22"/>
        </w:rPr>
        <w:t>pt</w:t>
      </w:r>
      <w:r w:rsidR="006A2525" w:rsidRPr="00D43F15">
        <w:rPr>
          <w:rFonts w:ascii="Arial" w:hAnsi="Arial"/>
          <w:sz w:val="22"/>
          <w:szCs w:val="22"/>
        </w:rPr>
        <w:t>ă</w:t>
      </w:r>
      <w:r w:rsidRPr="00D43F15">
        <w:rPr>
          <w:rFonts w:ascii="Arial" w:hAnsi="Arial"/>
          <w:sz w:val="22"/>
          <w:szCs w:val="22"/>
        </w:rPr>
        <w:t>m</w:t>
      </w:r>
      <w:r w:rsidR="006A2525" w:rsidRPr="00D43F15">
        <w:rPr>
          <w:rFonts w:ascii="Arial" w:hAnsi="Arial"/>
          <w:sz w:val="22"/>
          <w:szCs w:val="22"/>
        </w:rPr>
        <w:t>â</w:t>
      </w:r>
      <w:r w:rsidRPr="00D43F15">
        <w:rPr>
          <w:rFonts w:ascii="Arial" w:hAnsi="Arial"/>
          <w:sz w:val="22"/>
          <w:szCs w:val="22"/>
        </w:rPr>
        <w:t>n</w:t>
      </w:r>
      <w:r w:rsidR="006A2525" w:rsidRPr="00D43F15">
        <w:rPr>
          <w:rFonts w:ascii="Arial" w:hAnsi="Arial"/>
          <w:sz w:val="22"/>
          <w:szCs w:val="22"/>
        </w:rPr>
        <w:t>ă</w:t>
      </w:r>
      <w:r w:rsidRPr="00D43F15">
        <w:rPr>
          <w:rFonts w:ascii="Arial" w:hAnsi="Arial"/>
          <w:sz w:val="22"/>
          <w:szCs w:val="22"/>
        </w:rPr>
        <w:t xml:space="preserve">), </w:t>
      </w:r>
      <w:r w:rsidR="006A2525" w:rsidRPr="00D43F15">
        <w:rPr>
          <w:rFonts w:ascii="Arial" w:hAnsi="Arial"/>
          <w:sz w:val="22"/>
          <w:szCs w:val="22"/>
        </w:rPr>
        <w:t>î</w:t>
      </w:r>
      <w:r w:rsidRPr="00D43F15">
        <w:rPr>
          <w:rFonts w:ascii="Arial" w:hAnsi="Arial"/>
          <w:sz w:val="22"/>
          <w:szCs w:val="22"/>
        </w:rPr>
        <w:t>n mod uzual, fac parte din mediul obi</w:t>
      </w:r>
      <w:r w:rsidR="006A2525" w:rsidRPr="00D43F15">
        <w:rPr>
          <w:rFonts w:ascii="Arial" w:hAnsi="Arial"/>
          <w:sz w:val="22"/>
          <w:szCs w:val="22"/>
        </w:rPr>
        <w:t>ş</w:t>
      </w:r>
      <w:r w:rsidRPr="00D43F15">
        <w:rPr>
          <w:rFonts w:ascii="Arial" w:hAnsi="Arial"/>
          <w:sz w:val="22"/>
          <w:szCs w:val="22"/>
        </w:rPr>
        <w:t>nuit, chiar dac</w:t>
      </w:r>
      <w:r w:rsidR="006A2525" w:rsidRPr="00D43F15">
        <w:rPr>
          <w:rFonts w:ascii="Arial" w:hAnsi="Arial"/>
          <w:sz w:val="22"/>
          <w:szCs w:val="22"/>
        </w:rPr>
        <w:t>ă</w:t>
      </w:r>
      <w:r w:rsidRPr="00D43F15">
        <w:rPr>
          <w:rFonts w:ascii="Arial" w:hAnsi="Arial"/>
          <w:sz w:val="22"/>
          <w:szCs w:val="22"/>
        </w:rPr>
        <w:t xml:space="preserve"> nu sunt </w:t>
      </w:r>
      <w:r w:rsidR="006A2525" w:rsidRPr="00D43F15">
        <w:rPr>
          <w:rFonts w:ascii="Arial" w:hAnsi="Arial"/>
          <w:sz w:val="22"/>
          <w:szCs w:val="22"/>
        </w:rPr>
        <w:t>î</w:t>
      </w:r>
      <w:r w:rsidRPr="00D43F15">
        <w:rPr>
          <w:rFonts w:ascii="Arial" w:hAnsi="Arial"/>
          <w:sz w:val="22"/>
          <w:szCs w:val="22"/>
        </w:rPr>
        <w:t>n apropierea domiciliului.</w:t>
      </w:r>
    </w:p>
    <w:p w14:paraId="246FD5A8" w14:textId="77777777" w:rsidR="00A54530" w:rsidRPr="00D00F43" w:rsidRDefault="00A54530" w:rsidP="00D00F43">
      <w:pPr>
        <w:spacing w:line="336" w:lineRule="auto"/>
        <w:rPr>
          <w:rFonts w:ascii="Arial" w:hAnsi="Arial"/>
          <w:b/>
          <w:sz w:val="22"/>
          <w:szCs w:val="22"/>
        </w:rPr>
      </w:pPr>
      <w:r w:rsidRPr="00D43F15">
        <w:rPr>
          <w:rFonts w:ascii="Arial" w:hAnsi="Arial"/>
          <w:b/>
          <w:sz w:val="22"/>
          <w:szCs w:val="22"/>
        </w:rPr>
        <w:t>Căl</w:t>
      </w:r>
      <w:r w:rsidR="006A2525" w:rsidRPr="00D43F15">
        <w:rPr>
          <w:rFonts w:ascii="Arial" w:hAnsi="Arial"/>
          <w:b/>
          <w:sz w:val="22"/>
          <w:szCs w:val="22"/>
        </w:rPr>
        <w:t>ă</w:t>
      </w:r>
      <w:r w:rsidRPr="00D43F15">
        <w:rPr>
          <w:rFonts w:ascii="Arial" w:hAnsi="Arial"/>
          <w:b/>
          <w:sz w:val="22"/>
          <w:szCs w:val="22"/>
        </w:rPr>
        <w:t>torie</w:t>
      </w:r>
      <w:r w:rsidR="00D00F43">
        <w:rPr>
          <w:rFonts w:ascii="Arial" w:hAnsi="Arial"/>
          <w:b/>
          <w:sz w:val="22"/>
          <w:szCs w:val="22"/>
        </w:rPr>
        <w:t xml:space="preserve"> </w:t>
      </w:r>
      <w:r w:rsidRPr="00D43F15">
        <w:rPr>
          <w:rFonts w:ascii="Arial" w:hAnsi="Arial"/>
          <w:sz w:val="22"/>
          <w:szCs w:val="22"/>
        </w:rPr>
        <w:t>Orice deplasare a unei persoane în afara mediului său obişnuit, în una sau mai multe localităţi din ţară sau din străinătate, scopul principal fiind altul decât exercitarea unei activităţi remunerate în locul vizitat.</w:t>
      </w:r>
    </w:p>
    <w:p w14:paraId="71644BB2" w14:textId="77777777" w:rsidR="00EC488D" w:rsidRPr="00D43F15" w:rsidRDefault="00EC488D" w:rsidP="00280BD3">
      <w:pPr>
        <w:spacing w:line="336" w:lineRule="auto"/>
        <w:rPr>
          <w:rFonts w:ascii="Arial" w:hAnsi="Arial"/>
          <w:sz w:val="22"/>
          <w:szCs w:val="22"/>
        </w:rPr>
      </w:pPr>
      <w:r w:rsidRPr="00D43F15">
        <w:rPr>
          <w:rFonts w:ascii="Arial" w:hAnsi="Arial"/>
          <w:sz w:val="22"/>
          <w:szCs w:val="22"/>
        </w:rPr>
        <w:t>Tipul de călătorie poate fi intern (în ţară) sau extern (în străinătate).</w:t>
      </w:r>
    </w:p>
    <w:p w14:paraId="2FB8D850" w14:textId="77777777" w:rsidR="00EA094A" w:rsidRPr="00D43F15" w:rsidRDefault="006A2525" w:rsidP="00D00F43">
      <w:pPr>
        <w:spacing w:line="336" w:lineRule="auto"/>
        <w:rPr>
          <w:rFonts w:ascii="Arial" w:hAnsi="Arial"/>
          <w:sz w:val="22"/>
          <w:szCs w:val="22"/>
        </w:rPr>
      </w:pPr>
      <w:r w:rsidRPr="00D43F15">
        <w:rPr>
          <w:rFonts w:ascii="Arial" w:hAnsi="Arial"/>
          <w:b/>
          <w:sz w:val="22"/>
          <w:szCs w:val="22"/>
        </w:rPr>
        <w:t>Î</w:t>
      </w:r>
      <w:r w:rsidR="00EA094A" w:rsidRPr="00D43F15">
        <w:rPr>
          <w:rFonts w:ascii="Arial" w:hAnsi="Arial"/>
          <w:b/>
          <w:sz w:val="22"/>
          <w:szCs w:val="22"/>
        </w:rPr>
        <w:t>nnoptarea turistic</w:t>
      </w:r>
      <w:r w:rsidRPr="00D43F15">
        <w:rPr>
          <w:rFonts w:ascii="Arial" w:hAnsi="Arial"/>
          <w:b/>
          <w:sz w:val="22"/>
          <w:szCs w:val="22"/>
        </w:rPr>
        <w:t>ă</w:t>
      </w:r>
      <w:r w:rsidR="00D00F43">
        <w:rPr>
          <w:rFonts w:ascii="Arial" w:hAnsi="Arial"/>
          <w:sz w:val="22"/>
          <w:szCs w:val="22"/>
        </w:rPr>
        <w:t xml:space="preserve"> </w:t>
      </w:r>
      <w:r w:rsidR="00EA094A" w:rsidRPr="00D43F15">
        <w:rPr>
          <w:rFonts w:ascii="Arial" w:hAnsi="Arial"/>
          <w:sz w:val="22"/>
          <w:szCs w:val="22"/>
        </w:rPr>
        <w:t>Înnoptarea turistic</w:t>
      </w:r>
      <w:r w:rsidRPr="00D43F15">
        <w:rPr>
          <w:rFonts w:ascii="Arial" w:hAnsi="Arial"/>
          <w:sz w:val="22"/>
          <w:szCs w:val="22"/>
        </w:rPr>
        <w:t xml:space="preserve">ă </w:t>
      </w:r>
      <w:r w:rsidR="00EA094A" w:rsidRPr="00D43F15">
        <w:rPr>
          <w:rFonts w:ascii="Arial" w:hAnsi="Arial"/>
          <w:sz w:val="22"/>
          <w:szCs w:val="22"/>
        </w:rPr>
        <w:t>este considerat</w:t>
      </w:r>
      <w:r w:rsidRPr="00D43F15">
        <w:rPr>
          <w:rFonts w:ascii="Arial" w:hAnsi="Arial"/>
          <w:sz w:val="22"/>
          <w:szCs w:val="22"/>
        </w:rPr>
        <w:t>ă</w:t>
      </w:r>
      <w:r w:rsidR="00EA094A" w:rsidRPr="00D43F15">
        <w:rPr>
          <w:rFonts w:ascii="Arial" w:hAnsi="Arial"/>
          <w:sz w:val="22"/>
          <w:szCs w:val="22"/>
        </w:rPr>
        <w:t xml:space="preserve"> a fi fiecare noapte petrecut</w:t>
      </w:r>
      <w:r w:rsidRPr="00D43F15">
        <w:rPr>
          <w:rFonts w:ascii="Arial" w:hAnsi="Arial"/>
          <w:sz w:val="22"/>
          <w:szCs w:val="22"/>
        </w:rPr>
        <w:t>ă</w:t>
      </w:r>
      <w:r w:rsidR="00EA094A" w:rsidRPr="00D43F15">
        <w:rPr>
          <w:rFonts w:ascii="Arial" w:hAnsi="Arial"/>
          <w:sz w:val="22"/>
          <w:szCs w:val="22"/>
        </w:rPr>
        <w:t xml:space="preserve"> de un turist sau pentru care un turist este </w:t>
      </w:r>
      <w:r w:rsidR="00D43F15">
        <w:rPr>
          <w:rFonts w:ascii="Arial" w:hAnsi="Arial"/>
          <w:sz w:val="22"/>
          <w:szCs w:val="22"/>
        </w:rPr>
        <w:t>î</w:t>
      </w:r>
      <w:r w:rsidR="00EA094A" w:rsidRPr="00D43F15">
        <w:rPr>
          <w:rFonts w:ascii="Arial" w:hAnsi="Arial"/>
          <w:sz w:val="22"/>
          <w:szCs w:val="22"/>
        </w:rPr>
        <w:t>nregistrat (prezen</w:t>
      </w:r>
      <w:r w:rsidRPr="00D43F15">
        <w:rPr>
          <w:rFonts w:ascii="Arial" w:hAnsi="Arial"/>
          <w:sz w:val="22"/>
          <w:szCs w:val="22"/>
        </w:rPr>
        <w:t>ţ</w:t>
      </w:r>
      <w:r w:rsidR="00EA094A" w:rsidRPr="00D43F15">
        <w:rPr>
          <w:rFonts w:ascii="Arial" w:hAnsi="Arial"/>
          <w:sz w:val="22"/>
          <w:szCs w:val="22"/>
        </w:rPr>
        <w:t>a sa fizic</w:t>
      </w:r>
      <w:r w:rsidRPr="00D43F15">
        <w:rPr>
          <w:rFonts w:ascii="Arial" w:hAnsi="Arial"/>
          <w:sz w:val="22"/>
          <w:szCs w:val="22"/>
        </w:rPr>
        <w:t>ă</w:t>
      </w:r>
      <w:r w:rsidR="00EA094A" w:rsidRPr="00D43F15">
        <w:rPr>
          <w:rFonts w:ascii="Arial" w:hAnsi="Arial"/>
          <w:sz w:val="22"/>
          <w:szCs w:val="22"/>
        </w:rPr>
        <w:t xml:space="preserve"> nefiind necesar</w:t>
      </w:r>
      <w:r w:rsidRPr="00D43F15">
        <w:rPr>
          <w:rFonts w:ascii="Arial" w:hAnsi="Arial"/>
          <w:sz w:val="22"/>
          <w:szCs w:val="22"/>
        </w:rPr>
        <w:t>ă</w:t>
      </w:r>
      <w:r w:rsidR="00EA094A" w:rsidRPr="00D43F15">
        <w:rPr>
          <w:rFonts w:ascii="Arial" w:hAnsi="Arial"/>
          <w:sz w:val="22"/>
          <w:szCs w:val="22"/>
        </w:rPr>
        <w:t xml:space="preserve">) </w:t>
      </w:r>
      <w:r w:rsidRPr="00D43F15">
        <w:rPr>
          <w:rFonts w:ascii="Arial" w:hAnsi="Arial"/>
          <w:sz w:val="22"/>
          <w:szCs w:val="22"/>
        </w:rPr>
        <w:t>î</w:t>
      </w:r>
      <w:r w:rsidR="00EA094A" w:rsidRPr="00D43F15">
        <w:rPr>
          <w:rFonts w:ascii="Arial" w:hAnsi="Arial"/>
          <w:sz w:val="22"/>
          <w:szCs w:val="22"/>
        </w:rPr>
        <w:t>ntr-o structur</w:t>
      </w:r>
      <w:r w:rsidRPr="00D43F15">
        <w:rPr>
          <w:rFonts w:ascii="Arial" w:hAnsi="Arial"/>
          <w:sz w:val="22"/>
          <w:szCs w:val="22"/>
        </w:rPr>
        <w:t>ă</w:t>
      </w:r>
      <w:r w:rsidR="00EA094A" w:rsidRPr="00D43F15">
        <w:rPr>
          <w:rFonts w:ascii="Arial" w:hAnsi="Arial"/>
          <w:sz w:val="22"/>
          <w:szCs w:val="22"/>
        </w:rPr>
        <w:t xml:space="preserve"> de cazare turistic</w:t>
      </w:r>
      <w:r w:rsidRPr="00D43F15">
        <w:rPr>
          <w:rFonts w:ascii="Arial" w:hAnsi="Arial"/>
          <w:sz w:val="22"/>
          <w:szCs w:val="22"/>
        </w:rPr>
        <w:t>ă</w:t>
      </w:r>
      <w:r w:rsidR="00EA094A" w:rsidRPr="00D43F15">
        <w:rPr>
          <w:rFonts w:ascii="Arial" w:hAnsi="Arial"/>
          <w:sz w:val="22"/>
          <w:szCs w:val="22"/>
        </w:rPr>
        <w:t xml:space="preserve"> privat</w:t>
      </w:r>
      <w:r w:rsidRPr="00D43F15">
        <w:rPr>
          <w:rFonts w:ascii="Arial" w:hAnsi="Arial"/>
          <w:sz w:val="22"/>
          <w:szCs w:val="22"/>
        </w:rPr>
        <w:t>ă</w:t>
      </w:r>
      <w:r w:rsidR="00EA094A" w:rsidRPr="00D43F15">
        <w:rPr>
          <w:rFonts w:ascii="Arial" w:hAnsi="Arial"/>
          <w:sz w:val="22"/>
          <w:szCs w:val="22"/>
        </w:rPr>
        <w:t xml:space="preserve"> sau colectiv</w:t>
      </w:r>
      <w:r w:rsidRPr="00D43F15">
        <w:rPr>
          <w:rFonts w:ascii="Arial" w:hAnsi="Arial"/>
          <w:sz w:val="22"/>
          <w:szCs w:val="22"/>
        </w:rPr>
        <w:t>ă</w:t>
      </w:r>
      <w:r w:rsidR="00EA094A" w:rsidRPr="00D43F15">
        <w:rPr>
          <w:rFonts w:ascii="Arial" w:hAnsi="Arial"/>
          <w:sz w:val="22"/>
          <w:szCs w:val="22"/>
        </w:rPr>
        <w:t>.</w:t>
      </w:r>
    </w:p>
    <w:p w14:paraId="614F3739" w14:textId="77777777" w:rsidR="00EA094A" w:rsidRPr="00D43F15" w:rsidRDefault="00EA094A" w:rsidP="00280BD3">
      <w:pPr>
        <w:spacing w:line="336" w:lineRule="auto"/>
        <w:rPr>
          <w:rFonts w:ascii="Arial" w:hAnsi="Arial"/>
          <w:sz w:val="22"/>
          <w:szCs w:val="22"/>
        </w:rPr>
      </w:pPr>
      <w:r w:rsidRPr="00D43F15">
        <w:rPr>
          <w:rFonts w:ascii="Arial" w:hAnsi="Arial"/>
          <w:sz w:val="22"/>
          <w:szCs w:val="22"/>
        </w:rPr>
        <w:t>Înnopt</w:t>
      </w:r>
      <w:r w:rsidR="006A2525" w:rsidRPr="00D43F15">
        <w:rPr>
          <w:rFonts w:ascii="Arial" w:hAnsi="Arial"/>
          <w:sz w:val="22"/>
          <w:szCs w:val="22"/>
        </w:rPr>
        <w:t>ă</w:t>
      </w:r>
      <w:r w:rsidRPr="00D43F15">
        <w:rPr>
          <w:rFonts w:ascii="Arial" w:hAnsi="Arial"/>
          <w:sz w:val="22"/>
          <w:szCs w:val="22"/>
        </w:rPr>
        <w:t xml:space="preserve">rile petrecute la bordul navelor sau </w:t>
      </w:r>
      <w:r w:rsidR="006A2525" w:rsidRPr="00D43F15">
        <w:rPr>
          <w:rFonts w:ascii="Arial" w:hAnsi="Arial"/>
          <w:sz w:val="22"/>
          <w:szCs w:val="22"/>
        </w:rPr>
        <w:t>î</w:t>
      </w:r>
      <w:r w:rsidRPr="00D43F15">
        <w:rPr>
          <w:rFonts w:ascii="Arial" w:hAnsi="Arial"/>
          <w:sz w:val="22"/>
          <w:szCs w:val="22"/>
        </w:rPr>
        <w:t>ntr-un tren care se deplaseaz</w:t>
      </w:r>
      <w:r w:rsidR="006A2525" w:rsidRPr="00D43F15">
        <w:rPr>
          <w:rFonts w:ascii="Arial" w:hAnsi="Arial"/>
          <w:sz w:val="22"/>
          <w:szCs w:val="22"/>
        </w:rPr>
        <w:t>ă</w:t>
      </w:r>
      <w:r w:rsidRPr="00D43F15">
        <w:rPr>
          <w:rFonts w:ascii="Arial" w:hAnsi="Arial"/>
          <w:sz w:val="22"/>
          <w:szCs w:val="22"/>
        </w:rPr>
        <w:t xml:space="preserve"> dintr-o </w:t>
      </w:r>
      <w:r w:rsidR="006A2525" w:rsidRPr="00D43F15">
        <w:rPr>
          <w:rFonts w:ascii="Arial" w:hAnsi="Arial"/>
          <w:sz w:val="22"/>
          <w:szCs w:val="22"/>
        </w:rPr>
        <w:t>ţ</w:t>
      </w:r>
      <w:r w:rsidRPr="00D43F15">
        <w:rPr>
          <w:rFonts w:ascii="Arial" w:hAnsi="Arial"/>
          <w:sz w:val="22"/>
          <w:szCs w:val="22"/>
        </w:rPr>
        <w:t>ar</w:t>
      </w:r>
      <w:r w:rsidR="006A2525" w:rsidRPr="00D43F15">
        <w:rPr>
          <w:rFonts w:ascii="Arial" w:hAnsi="Arial"/>
          <w:sz w:val="22"/>
          <w:szCs w:val="22"/>
        </w:rPr>
        <w:t>ă</w:t>
      </w:r>
      <w:r w:rsidRPr="00D43F15">
        <w:rPr>
          <w:rFonts w:ascii="Arial" w:hAnsi="Arial"/>
          <w:sz w:val="22"/>
          <w:szCs w:val="22"/>
        </w:rPr>
        <w:t xml:space="preserve"> </w:t>
      </w:r>
      <w:r w:rsidR="006A2525" w:rsidRPr="00D43F15">
        <w:rPr>
          <w:rFonts w:ascii="Arial" w:hAnsi="Arial"/>
          <w:sz w:val="22"/>
          <w:szCs w:val="22"/>
        </w:rPr>
        <w:t>î</w:t>
      </w:r>
      <w:r w:rsidRPr="00D43F15">
        <w:rPr>
          <w:rFonts w:ascii="Arial" w:hAnsi="Arial"/>
          <w:sz w:val="22"/>
          <w:szCs w:val="22"/>
        </w:rPr>
        <w:t xml:space="preserve">n alta sunt incluse la </w:t>
      </w:r>
      <w:r w:rsidR="001B4252">
        <w:rPr>
          <w:rFonts w:ascii="Arial" w:hAnsi="Arial"/>
          <w:sz w:val="22"/>
          <w:szCs w:val="22"/>
        </w:rPr>
        <w:t>i</w:t>
      </w:r>
      <w:r w:rsidRPr="00D43F15">
        <w:rPr>
          <w:rFonts w:ascii="Arial" w:hAnsi="Arial"/>
          <w:sz w:val="22"/>
          <w:szCs w:val="22"/>
        </w:rPr>
        <w:t>nnopt</w:t>
      </w:r>
      <w:r w:rsidR="006A2525" w:rsidRPr="00D43F15">
        <w:rPr>
          <w:rFonts w:ascii="Arial" w:hAnsi="Arial"/>
          <w:sz w:val="22"/>
          <w:szCs w:val="22"/>
        </w:rPr>
        <w:t>ă</w:t>
      </w:r>
      <w:r w:rsidRPr="00D43F15">
        <w:rPr>
          <w:rFonts w:ascii="Arial" w:hAnsi="Arial"/>
          <w:sz w:val="22"/>
          <w:szCs w:val="22"/>
        </w:rPr>
        <w:t xml:space="preserve">rile </w:t>
      </w:r>
      <w:r w:rsidR="001B4252">
        <w:rPr>
          <w:rFonts w:ascii="Arial" w:hAnsi="Arial"/>
          <w:sz w:val="22"/>
          <w:szCs w:val="22"/>
        </w:rPr>
        <w:t>i</w:t>
      </w:r>
      <w:r w:rsidRPr="00D43F15">
        <w:rPr>
          <w:rFonts w:ascii="Arial" w:hAnsi="Arial"/>
          <w:sz w:val="22"/>
          <w:szCs w:val="22"/>
        </w:rPr>
        <w:t>n str</w:t>
      </w:r>
      <w:r w:rsidR="006A2525" w:rsidRPr="00D43F15">
        <w:rPr>
          <w:rFonts w:ascii="Arial" w:hAnsi="Arial"/>
          <w:sz w:val="22"/>
          <w:szCs w:val="22"/>
        </w:rPr>
        <w:t>ă</w:t>
      </w:r>
      <w:r w:rsidRPr="00D43F15">
        <w:rPr>
          <w:rFonts w:ascii="Arial" w:hAnsi="Arial"/>
          <w:sz w:val="22"/>
          <w:szCs w:val="22"/>
        </w:rPr>
        <w:t>in</w:t>
      </w:r>
      <w:r w:rsidR="006A2525" w:rsidRPr="00D43F15">
        <w:rPr>
          <w:rFonts w:ascii="Arial" w:hAnsi="Arial"/>
          <w:sz w:val="22"/>
          <w:szCs w:val="22"/>
        </w:rPr>
        <w:t>ă</w:t>
      </w:r>
      <w:r w:rsidRPr="00D43F15">
        <w:rPr>
          <w:rFonts w:ascii="Arial" w:hAnsi="Arial"/>
          <w:sz w:val="22"/>
          <w:szCs w:val="22"/>
        </w:rPr>
        <w:t xml:space="preserve">tate, dar care nu se </w:t>
      </w:r>
      <w:r w:rsidR="006A2525" w:rsidRPr="00D43F15">
        <w:rPr>
          <w:rFonts w:ascii="Arial" w:hAnsi="Arial"/>
          <w:sz w:val="22"/>
          <w:szCs w:val="22"/>
        </w:rPr>
        <w:t>î</w:t>
      </w:r>
      <w:r w:rsidRPr="00D43F15">
        <w:rPr>
          <w:rFonts w:ascii="Arial" w:hAnsi="Arial"/>
          <w:sz w:val="22"/>
          <w:szCs w:val="22"/>
        </w:rPr>
        <w:t>nregistreaz</w:t>
      </w:r>
      <w:r w:rsidR="006A2525" w:rsidRPr="00D43F15">
        <w:rPr>
          <w:rFonts w:ascii="Arial" w:hAnsi="Arial"/>
          <w:sz w:val="22"/>
          <w:szCs w:val="22"/>
        </w:rPr>
        <w:t>ă</w:t>
      </w:r>
      <w:r w:rsidRPr="00D43F15">
        <w:rPr>
          <w:rFonts w:ascii="Arial" w:hAnsi="Arial"/>
          <w:sz w:val="22"/>
          <w:szCs w:val="22"/>
        </w:rPr>
        <w:t xml:space="preserve"> la o </w:t>
      </w:r>
      <w:r w:rsidR="006A2525" w:rsidRPr="00D43F15">
        <w:rPr>
          <w:rFonts w:ascii="Arial" w:hAnsi="Arial"/>
          <w:sz w:val="22"/>
          <w:szCs w:val="22"/>
        </w:rPr>
        <w:t>ţ</w:t>
      </w:r>
      <w:r w:rsidRPr="00D43F15">
        <w:rPr>
          <w:rFonts w:ascii="Arial" w:hAnsi="Arial"/>
          <w:sz w:val="22"/>
          <w:szCs w:val="22"/>
        </w:rPr>
        <w:t>ar</w:t>
      </w:r>
      <w:r w:rsidR="006A2525" w:rsidRPr="00D43F15">
        <w:rPr>
          <w:rFonts w:ascii="Arial" w:hAnsi="Arial"/>
          <w:sz w:val="22"/>
          <w:szCs w:val="22"/>
        </w:rPr>
        <w:t>ă</w:t>
      </w:r>
      <w:r w:rsidRPr="00D43F15">
        <w:rPr>
          <w:rFonts w:ascii="Arial" w:hAnsi="Arial"/>
          <w:sz w:val="22"/>
          <w:szCs w:val="22"/>
        </w:rPr>
        <w:t xml:space="preserve"> anume. Se recomand</w:t>
      </w:r>
      <w:r w:rsidR="006A2525" w:rsidRPr="00D43F15">
        <w:rPr>
          <w:rFonts w:ascii="Arial" w:hAnsi="Arial"/>
          <w:sz w:val="22"/>
          <w:szCs w:val="22"/>
        </w:rPr>
        <w:t>ă</w:t>
      </w:r>
      <w:r w:rsidRPr="00D43F15">
        <w:rPr>
          <w:rFonts w:ascii="Arial" w:hAnsi="Arial"/>
          <w:sz w:val="22"/>
          <w:szCs w:val="22"/>
        </w:rPr>
        <w:t xml:space="preserve"> includerea lor la “Ţ</w:t>
      </w:r>
      <w:r w:rsidR="006A2525" w:rsidRPr="00D43F15">
        <w:rPr>
          <w:rFonts w:ascii="Arial" w:hAnsi="Arial"/>
          <w:sz w:val="22"/>
          <w:szCs w:val="22"/>
        </w:rPr>
        <w:t>ă</w:t>
      </w:r>
      <w:r w:rsidRPr="00D43F15">
        <w:rPr>
          <w:rFonts w:ascii="Arial" w:hAnsi="Arial"/>
          <w:sz w:val="22"/>
          <w:szCs w:val="22"/>
        </w:rPr>
        <w:t>ri nespecificate”.</w:t>
      </w:r>
    </w:p>
    <w:p w14:paraId="37066E75" w14:textId="77777777" w:rsidR="00EA094A" w:rsidRPr="00D43F15" w:rsidRDefault="00EA094A" w:rsidP="00280BD3">
      <w:pPr>
        <w:spacing w:line="336" w:lineRule="auto"/>
        <w:rPr>
          <w:rFonts w:ascii="Arial" w:hAnsi="Arial"/>
          <w:sz w:val="22"/>
          <w:szCs w:val="22"/>
        </w:rPr>
      </w:pPr>
      <w:r w:rsidRPr="00D43F15">
        <w:rPr>
          <w:rFonts w:ascii="Arial" w:hAnsi="Arial"/>
          <w:sz w:val="22"/>
          <w:szCs w:val="22"/>
        </w:rPr>
        <w:t xml:space="preserve">În cazul în care datele se referă la trimestru, intervalul analizat va avea maxim 92 de </w:t>
      </w:r>
      <w:r w:rsidR="006A2525" w:rsidRPr="00D43F15">
        <w:rPr>
          <w:rFonts w:ascii="Arial" w:hAnsi="Arial"/>
          <w:sz w:val="22"/>
          <w:szCs w:val="22"/>
        </w:rPr>
        <w:t>î</w:t>
      </w:r>
      <w:r w:rsidRPr="00D43F15">
        <w:rPr>
          <w:rFonts w:ascii="Arial" w:hAnsi="Arial"/>
          <w:sz w:val="22"/>
          <w:szCs w:val="22"/>
        </w:rPr>
        <w:t>nnoptări.</w:t>
      </w:r>
    </w:p>
    <w:p w14:paraId="0CC855CC" w14:textId="77777777" w:rsidR="00EA094A" w:rsidRPr="00D43F15" w:rsidRDefault="00EA094A" w:rsidP="00280BD3">
      <w:pPr>
        <w:spacing w:line="336" w:lineRule="auto"/>
        <w:rPr>
          <w:rFonts w:ascii="Arial" w:hAnsi="Arial"/>
          <w:sz w:val="22"/>
          <w:szCs w:val="22"/>
        </w:rPr>
      </w:pPr>
      <w:r w:rsidRPr="00D43F15">
        <w:rPr>
          <w:rFonts w:ascii="Arial" w:hAnsi="Arial"/>
          <w:sz w:val="22"/>
          <w:szCs w:val="22"/>
        </w:rPr>
        <w:t>În cazul în care datele se referă la perioada cumulată, intervalul analizat va cuprinde peste 29 de înnoptări.</w:t>
      </w:r>
    </w:p>
    <w:p w14:paraId="7C903E09" w14:textId="77777777" w:rsidR="003C6EC5" w:rsidRPr="00D00F43" w:rsidRDefault="00EA094A" w:rsidP="00D00F43">
      <w:pPr>
        <w:spacing w:line="336" w:lineRule="auto"/>
        <w:rPr>
          <w:rFonts w:ascii="Arial" w:hAnsi="Arial"/>
          <w:b/>
          <w:sz w:val="22"/>
          <w:szCs w:val="22"/>
        </w:rPr>
      </w:pPr>
      <w:r w:rsidRPr="00D43F15">
        <w:rPr>
          <w:rFonts w:ascii="Arial" w:hAnsi="Arial"/>
          <w:b/>
          <w:sz w:val="22"/>
          <w:szCs w:val="22"/>
        </w:rPr>
        <w:t>Principalul mijloc de transport utilizat</w:t>
      </w:r>
      <w:r w:rsidR="00D00F43">
        <w:rPr>
          <w:rFonts w:ascii="Arial" w:hAnsi="Arial"/>
          <w:b/>
          <w:sz w:val="22"/>
          <w:szCs w:val="22"/>
        </w:rPr>
        <w:t xml:space="preserve"> </w:t>
      </w:r>
      <w:r w:rsidRPr="00D43F15">
        <w:rPr>
          <w:rFonts w:ascii="Arial" w:hAnsi="Arial"/>
          <w:sz w:val="22"/>
          <w:szCs w:val="22"/>
        </w:rPr>
        <w:t>Este mijlocul de transport utilizat pentru cea mai mare parte a c</w:t>
      </w:r>
      <w:r w:rsidR="006A2525" w:rsidRPr="00D43F15">
        <w:rPr>
          <w:rFonts w:ascii="Arial" w:hAnsi="Arial"/>
          <w:sz w:val="22"/>
          <w:szCs w:val="22"/>
        </w:rPr>
        <w:t>ă</w:t>
      </w:r>
      <w:r w:rsidRPr="00D43F15">
        <w:rPr>
          <w:rFonts w:ascii="Arial" w:hAnsi="Arial"/>
          <w:sz w:val="22"/>
          <w:szCs w:val="22"/>
        </w:rPr>
        <w:t>l</w:t>
      </w:r>
      <w:r w:rsidR="006A2525" w:rsidRPr="00D43F15">
        <w:rPr>
          <w:rFonts w:ascii="Arial" w:hAnsi="Arial"/>
          <w:sz w:val="22"/>
          <w:szCs w:val="22"/>
        </w:rPr>
        <w:t>ă</w:t>
      </w:r>
      <w:r w:rsidRPr="00D43F15">
        <w:rPr>
          <w:rFonts w:ascii="Arial" w:hAnsi="Arial"/>
          <w:sz w:val="22"/>
          <w:szCs w:val="22"/>
        </w:rPr>
        <w:t>toriei.</w:t>
      </w:r>
      <w:r w:rsidR="003C6EC5" w:rsidRPr="00D43F15">
        <w:rPr>
          <w:rFonts w:ascii="Arial" w:hAnsi="Arial"/>
          <w:sz w:val="22"/>
          <w:szCs w:val="22"/>
        </w:rPr>
        <w:t xml:space="preserve"> </w:t>
      </w:r>
      <w:r w:rsidR="003B4E01">
        <w:rPr>
          <w:rFonts w:ascii="Arial" w:hAnsi="Arial"/>
          <w:sz w:val="22"/>
          <w:szCs w:val="22"/>
        </w:rPr>
        <w:t xml:space="preserve">Pentru călătorii </w:t>
      </w:r>
      <w:r w:rsidR="003B4E01" w:rsidRPr="00D43F15">
        <w:rPr>
          <w:rFonts w:ascii="Arial" w:hAnsi="Arial"/>
          <w:sz w:val="22"/>
          <w:szCs w:val="22"/>
        </w:rPr>
        <w:t>“Alte mijloace de transport”</w:t>
      </w:r>
      <w:r w:rsidR="007D67A4">
        <w:rPr>
          <w:rFonts w:ascii="Arial" w:hAnsi="Arial"/>
          <w:sz w:val="22"/>
          <w:szCs w:val="22"/>
        </w:rPr>
        <w:t xml:space="preserve"> </w:t>
      </w:r>
      <w:r w:rsidR="003B4E01">
        <w:rPr>
          <w:rFonts w:ascii="Arial" w:hAnsi="Arial"/>
          <w:sz w:val="22"/>
          <w:szCs w:val="22"/>
        </w:rPr>
        <w:t>include</w:t>
      </w:r>
      <w:r w:rsidR="003B4E01">
        <w:rPr>
          <w:rFonts w:ascii="Arial" w:hAnsi="Arial"/>
          <w:sz w:val="22"/>
          <w:szCs w:val="22"/>
          <w:lang w:val="en-US"/>
        </w:rPr>
        <w:t xml:space="preserve">: </w:t>
      </w:r>
      <w:r w:rsidR="003B4E01">
        <w:rPr>
          <w:rFonts w:ascii="Arial" w:hAnsi="Arial"/>
          <w:sz w:val="22"/>
          <w:szCs w:val="22"/>
        </w:rPr>
        <w:t>motociclete, biciclete.</w:t>
      </w:r>
      <w:r w:rsidR="00D00F43">
        <w:rPr>
          <w:rFonts w:ascii="Arial" w:hAnsi="Arial"/>
          <w:b/>
          <w:sz w:val="22"/>
          <w:szCs w:val="22"/>
        </w:rPr>
        <w:t xml:space="preserve"> </w:t>
      </w:r>
      <w:r w:rsidR="003B4E01">
        <w:rPr>
          <w:rFonts w:ascii="Arial" w:hAnsi="Arial"/>
          <w:sz w:val="22"/>
          <w:szCs w:val="22"/>
        </w:rPr>
        <w:t>Pentru excursii (călătoriile fără înnoptare)</w:t>
      </w:r>
      <w:r w:rsidR="003C6EC5" w:rsidRPr="00D43F15">
        <w:rPr>
          <w:rFonts w:ascii="Arial" w:hAnsi="Arial"/>
          <w:sz w:val="22"/>
          <w:szCs w:val="22"/>
        </w:rPr>
        <w:t xml:space="preserve"> “Alte mijloace de transport”</w:t>
      </w:r>
      <w:r w:rsidR="007D67A4">
        <w:rPr>
          <w:rFonts w:ascii="Arial" w:hAnsi="Arial"/>
          <w:sz w:val="22"/>
          <w:szCs w:val="22"/>
        </w:rPr>
        <w:t xml:space="preserve"> </w:t>
      </w:r>
      <w:r w:rsidR="001E1FB4" w:rsidRPr="00D43F15">
        <w:rPr>
          <w:rFonts w:ascii="Arial" w:hAnsi="Arial"/>
          <w:sz w:val="22"/>
          <w:szCs w:val="22"/>
        </w:rPr>
        <w:t>includ</w:t>
      </w:r>
      <w:r w:rsidR="003C6EC5" w:rsidRPr="00D43F15">
        <w:rPr>
          <w:rFonts w:ascii="Arial" w:hAnsi="Arial"/>
          <w:sz w:val="22"/>
          <w:szCs w:val="22"/>
        </w:rPr>
        <w:t>e</w:t>
      </w:r>
      <w:r w:rsidR="003B4E01">
        <w:rPr>
          <w:rFonts w:ascii="Arial" w:hAnsi="Arial"/>
          <w:sz w:val="22"/>
          <w:szCs w:val="22"/>
          <w:lang w:val="en-US"/>
        </w:rPr>
        <w:t>:</w:t>
      </w:r>
      <w:r w:rsidR="003C6EC5" w:rsidRPr="00D43F15">
        <w:rPr>
          <w:rFonts w:ascii="Arial" w:hAnsi="Arial"/>
          <w:sz w:val="22"/>
          <w:szCs w:val="22"/>
        </w:rPr>
        <w:t xml:space="preserve"> </w:t>
      </w:r>
      <w:r w:rsidR="001E1FB4" w:rsidRPr="00D43F15">
        <w:rPr>
          <w:rFonts w:ascii="Arial" w:hAnsi="Arial"/>
          <w:sz w:val="22"/>
          <w:szCs w:val="22"/>
        </w:rPr>
        <w:t>transport maritim, aerian precum şi cel cu autoturisme</w:t>
      </w:r>
      <w:r w:rsidR="003C6EC5" w:rsidRPr="00D43F15">
        <w:rPr>
          <w:rFonts w:ascii="Arial" w:hAnsi="Arial"/>
          <w:sz w:val="22"/>
          <w:szCs w:val="22"/>
        </w:rPr>
        <w:t xml:space="preserve"> închiriate, autoturisme care aparţin rudel</w:t>
      </w:r>
      <w:r w:rsidR="00F667BF">
        <w:rPr>
          <w:rFonts w:ascii="Arial" w:hAnsi="Arial"/>
          <w:sz w:val="22"/>
          <w:szCs w:val="22"/>
        </w:rPr>
        <w:t>or sau prietenilor, motociclete</w:t>
      </w:r>
      <w:r w:rsidR="003B4E01">
        <w:rPr>
          <w:rFonts w:ascii="Arial" w:hAnsi="Arial"/>
          <w:sz w:val="22"/>
          <w:szCs w:val="22"/>
        </w:rPr>
        <w:t>, biciclete</w:t>
      </w:r>
      <w:r w:rsidR="003C6EC5" w:rsidRPr="00D43F15">
        <w:rPr>
          <w:rFonts w:ascii="Arial" w:hAnsi="Arial"/>
          <w:sz w:val="22"/>
          <w:szCs w:val="22"/>
        </w:rPr>
        <w:t xml:space="preserve"> etc.</w:t>
      </w:r>
    </w:p>
    <w:p w14:paraId="44A8D1AF" w14:textId="77777777" w:rsidR="00EC488D" w:rsidRPr="00D00F43" w:rsidRDefault="00EC488D" w:rsidP="00D00F43">
      <w:pPr>
        <w:spacing w:line="336" w:lineRule="auto"/>
        <w:rPr>
          <w:rFonts w:ascii="Arial" w:hAnsi="Arial"/>
          <w:b/>
          <w:sz w:val="22"/>
          <w:szCs w:val="22"/>
        </w:rPr>
      </w:pPr>
      <w:r w:rsidRPr="00D43F15">
        <w:rPr>
          <w:rFonts w:ascii="Arial" w:hAnsi="Arial"/>
          <w:b/>
          <w:sz w:val="22"/>
          <w:szCs w:val="22"/>
        </w:rPr>
        <w:t>Motivul călătoriei</w:t>
      </w:r>
      <w:r w:rsidR="00D00F43">
        <w:rPr>
          <w:rFonts w:ascii="Arial" w:hAnsi="Arial"/>
          <w:b/>
          <w:sz w:val="22"/>
          <w:szCs w:val="22"/>
        </w:rPr>
        <w:t xml:space="preserve"> </w:t>
      </w:r>
      <w:r w:rsidRPr="00D43F15">
        <w:rPr>
          <w:rFonts w:ascii="Arial" w:hAnsi="Arial"/>
          <w:sz w:val="22"/>
          <w:szCs w:val="22"/>
        </w:rPr>
        <w:t>Vacanţă: vizitarea obiectivelor turistice, participarea la evenimente culturale şi sportive, călătorii montane, folosirea plajelor, croazi</w:t>
      </w:r>
      <w:r w:rsidR="00F667BF">
        <w:rPr>
          <w:rFonts w:ascii="Arial" w:hAnsi="Arial"/>
          <w:sz w:val="22"/>
          <w:szCs w:val="22"/>
        </w:rPr>
        <w:t>ere</w:t>
      </w:r>
      <w:r w:rsidRPr="00D43F15">
        <w:rPr>
          <w:rFonts w:ascii="Arial" w:hAnsi="Arial"/>
          <w:sz w:val="22"/>
          <w:szCs w:val="22"/>
        </w:rPr>
        <w:t xml:space="preserve"> etc.</w:t>
      </w:r>
      <w:r w:rsidR="00D00F43">
        <w:rPr>
          <w:rFonts w:ascii="Arial" w:hAnsi="Arial"/>
          <w:b/>
          <w:sz w:val="22"/>
          <w:szCs w:val="22"/>
        </w:rPr>
        <w:t xml:space="preserve"> </w:t>
      </w:r>
      <w:r w:rsidRPr="00D43F15">
        <w:rPr>
          <w:rFonts w:ascii="Arial" w:hAnsi="Arial"/>
          <w:sz w:val="22"/>
          <w:szCs w:val="22"/>
        </w:rPr>
        <w:t xml:space="preserve">Afaceri şi motive </w:t>
      </w:r>
      <w:r w:rsidR="009F020F" w:rsidRPr="00D43F15">
        <w:rPr>
          <w:rFonts w:ascii="Arial" w:hAnsi="Arial"/>
          <w:sz w:val="22"/>
          <w:szCs w:val="22"/>
        </w:rPr>
        <w:t>p</w:t>
      </w:r>
      <w:r w:rsidRPr="00D43F15">
        <w:rPr>
          <w:rFonts w:ascii="Arial" w:hAnsi="Arial"/>
          <w:sz w:val="22"/>
          <w:szCs w:val="22"/>
        </w:rPr>
        <w:t xml:space="preserve">rofesionale: participarea la reuniuni, conferinţe sau congrese, cursuri de perfecţionare profesională, participarea la activităţi </w:t>
      </w:r>
      <w:r w:rsidR="009F020F" w:rsidRPr="00D43F15">
        <w:rPr>
          <w:rFonts w:ascii="Arial" w:hAnsi="Arial"/>
          <w:sz w:val="22"/>
          <w:szCs w:val="22"/>
        </w:rPr>
        <w:t xml:space="preserve">sportive </w:t>
      </w:r>
      <w:r w:rsidR="00F667BF">
        <w:rPr>
          <w:rFonts w:ascii="Arial" w:hAnsi="Arial"/>
          <w:sz w:val="22"/>
          <w:szCs w:val="22"/>
        </w:rPr>
        <w:t>profesioniste</w:t>
      </w:r>
      <w:r w:rsidRPr="00D43F15">
        <w:rPr>
          <w:rFonts w:ascii="Arial" w:hAnsi="Arial"/>
          <w:sz w:val="22"/>
          <w:szCs w:val="22"/>
        </w:rPr>
        <w:t xml:space="preserve"> e</w:t>
      </w:r>
      <w:r w:rsidR="00EA3659">
        <w:rPr>
          <w:rFonts w:ascii="Arial" w:hAnsi="Arial"/>
          <w:sz w:val="22"/>
          <w:szCs w:val="22"/>
        </w:rPr>
        <w:t>tc</w:t>
      </w:r>
      <w:r w:rsidRPr="00D43F15">
        <w:rPr>
          <w:rFonts w:ascii="Arial" w:hAnsi="Arial"/>
          <w:sz w:val="22"/>
          <w:szCs w:val="22"/>
        </w:rPr>
        <w:t>.</w:t>
      </w:r>
      <w:r w:rsidR="00D00F43">
        <w:rPr>
          <w:rFonts w:ascii="Arial" w:hAnsi="Arial"/>
          <w:b/>
          <w:sz w:val="22"/>
          <w:szCs w:val="22"/>
        </w:rPr>
        <w:t xml:space="preserve"> </w:t>
      </w:r>
      <w:r w:rsidRPr="00D43F15">
        <w:rPr>
          <w:rFonts w:ascii="Arial" w:hAnsi="Arial"/>
          <w:sz w:val="22"/>
          <w:szCs w:val="22"/>
        </w:rPr>
        <w:t>Vizitarea prietenilor şi rudelor: vizite la prieteni şi rude, participarea la funera</w:t>
      </w:r>
      <w:r w:rsidR="00EA3659">
        <w:rPr>
          <w:rFonts w:ascii="Arial" w:hAnsi="Arial"/>
          <w:sz w:val="22"/>
          <w:szCs w:val="22"/>
        </w:rPr>
        <w:t>l</w:t>
      </w:r>
      <w:r w:rsidRPr="00D43F15">
        <w:rPr>
          <w:rFonts w:ascii="Arial" w:hAnsi="Arial"/>
          <w:sz w:val="22"/>
          <w:szCs w:val="22"/>
        </w:rPr>
        <w:t>ii, căs</w:t>
      </w:r>
      <w:r w:rsidR="009F020F" w:rsidRPr="00D43F15">
        <w:rPr>
          <w:rFonts w:ascii="Arial" w:hAnsi="Arial"/>
          <w:sz w:val="22"/>
          <w:szCs w:val="22"/>
        </w:rPr>
        <w:t>ă</w:t>
      </w:r>
      <w:r w:rsidRPr="00D43F15">
        <w:rPr>
          <w:rFonts w:ascii="Arial" w:hAnsi="Arial"/>
          <w:sz w:val="22"/>
          <w:szCs w:val="22"/>
        </w:rPr>
        <w:t>torii.</w:t>
      </w:r>
      <w:r w:rsidR="00D00F43">
        <w:rPr>
          <w:rFonts w:ascii="Arial" w:hAnsi="Arial"/>
          <w:b/>
          <w:sz w:val="22"/>
          <w:szCs w:val="22"/>
        </w:rPr>
        <w:t xml:space="preserve"> </w:t>
      </w:r>
      <w:r w:rsidRPr="00D43F15">
        <w:rPr>
          <w:rFonts w:ascii="Arial" w:hAnsi="Arial"/>
          <w:sz w:val="22"/>
          <w:szCs w:val="22"/>
        </w:rPr>
        <w:t>Alte motive: tratament medical, religie, pelerinaj, tranzit şi alte motive nespecificate</w:t>
      </w:r>
      <w:r w:rsidR="009F020F" w:rsidRPr="00D43F15">
        <w:rPr>
          <w:rFonts w:ascii="Arial" w:hAnsi="Arial"/>
          <w:sz w:val="22"/>
          <w:szCs w:val="22"/>
        </w:rPr>
        <w:t>.</w:t>
      </w:r>
    </w:p>
    <w:p w14:paraId="1B810E81" w14:textId="77777777" w:rsidR="00EA094A" w:rsidRPr="003831D2" w:rsidRDefault="00EA094A" w:rsidP="00D00F43">
      <w:pPr>
        <w:spacing w:line="336" w:lineRule="auto"/>
        <w:rPr>
          <w:rFonts w:ascii="Arial" w:hAnsi="Arial"/>
          <w:sz w:val="22"/>
          <w:szCs w:val="22"/>
          <w:lang w:val="en-US"/>
        </w:rPr>
      </w:pPr>
      <w:r w:rsidRPr="00D43F15">
        <w:rPr>
          <w:rFonts w:ascii="Arial" w:hAnsi="Arial"/>
          <w:b/>
          <w:sz w:val="22"/>
          <w:szCs w:val="22"/>
        </w:rPr>
        <w:t>Cheltuieli pentru c</w:t>
      </w:r>
      <w:r w:rsidR="006A2525" w:rsidRPr="00D43F15">
        <w:rPr>
          <w:rFonts w:ascii="Arial" w:hAnsi="Arial"/>
          <w:b/>
          <w:sz w:val="22"/>
          <w:szCs w:val="22"/>
        </w:rPr>
        <w:t>ălă</w:t>
      </w:r>
      <w:r w:rsidRPr="00D43F15">
        <w:rPr>
          <w:rFonts w:ascii="Arial" w:hAnsi="Arial"/>
          <w:b/>
          <w:sz w:val="22"/>
          <w:szCs w:val="22"/>
        </w:rPr>
        <w:t>torii turistice</w:t>
      </w:r>
      <w:r w:rsidR="00D00F43">
        <w:rPr>
          <w:rFonts w:ascii="Arial" w:hAnsi="Arial"/>
          <w:sz w:val="22"/>
          <w:szCs w:val="22"/>
        </w:rPr>
        <w:t xml:space="preserve"> </w:t>
      </w:r>
      <w:r w:rsidRPr="00D43F15">
        <w:rPr>
          <w:rFonts w:ascii="Arial" w:hAnsi="Arial"/>
          <w:sz w:val="22"/>
          <w:szCs w:val="22"/>
        </w:rPr>
        <w:t>Totalul cheltuielilor de consum efectuate de c</w:t>
      </w:r>
      <w:r w:rsidR="006A2525" w:rsidRPr="00D43F15">
        <w:rPr>
          <w:rFonts w:ascii="Arial" w:hAnsi="Arial"/>
          <w:sz w:val="22"/>
          <w:szCs w:val="22"/>
        </w:rPr>
        <w:t>ă</w:t>
      </w:r>
      <w:r w:rsidRPr="00D43F15">
        <w:rPr>
          <w:rFonts w:ascii="Arial" w:hAnsi="Arial"/>
          <w:sz w:val="22"/>
          <w:szCs w:val="22"/>
        </w:rPr>
        <w:t xml:space="preserve">tre un vizitator sau </w:t>
      </w:r>
      <w:r w:rsidR="001B4252">
        <w:rPr>
          <w:rFonts w:ascii="Arial" w:hAnsi="Arial"/>
          <w:sz w:val="22"/>
          <w:szCs w:val="22"/>
        </w:rPr>
        <w:t>i</w:t>
      </w:r>
      <w:r w:rsidRPr="00D43F15">
        <w:rPr>
          <w:rFonts w:ascii="Arial" w:hAnsi="Arial"/>
          <w:sz w:val="22"/>
          <w:szCs w:val="22"/>
        </w:rPr>
        <w:t xml:space="preserve">n contul acestuia pentru </w:t>
      </w:r>
      <w:r w:rsidR="006A2525" w:rsidRPr="00D43F15">
        <w:rPr>
          <w:rFonts w:ascii="Arial" w:hAnsi="Arial"/>
          <w:sz w:val="22"/>
          <w:szCs w:val="22"/>
        </w:rPr>
        <w:t>ş</w:t>
      </w:r>
      <w:r w:rsidRPr="00D43F15">
        <w:rPr>
          <w:rFonts w:ascii="Arial" w:hAnsi="Arial"/>
          <w:sz w:val="22"/>
          <w:szCs w:val="22"/>
        </w:rPr>
        <w:t xml:space="preserve">i </w:t>
      </w:r>
      <w:r w:rsidR="006A2525" w:rsidRPr="00D43F15">
        <w:rPr>
          <w:rFonts w:ascii="Arial" w:hAnsi="Arial"/>
          <w:sz w:val="22"/>
          <w:szCs w:val="22"/>
        </w:rPr>
        <w:t>î</w:t>
      </w:r>
      <w:r w:rsidRPr="00D43F15">
        <w:rPr>
          <w:rFonts w:ascii="Arial" w:hAnsi="Arial"/>
          <w:sz w:val="22"/>
          <w:szCs w:val="22"/>
        </w:rPr>
        <w:t>n timpul c</w:t>
      </w:r>
      <w:r w:rsidR="006A2525" w:rsidRPr="00D43F15">
        <w:rPr>
          <w:rFonts w:ascii="Arial" w:hAnsi="Arial"/>
          <w:sz w:val="22"/>
          <w:szCs w:val="22"/>
        </w:rPr>
        <w:t>ă</w:t>
      </w:r>
      <w:r w:rsidRPr="00D43F15">
        <w:rPr>
          <w:rFonts w:ascii="Arial" w:hAnsi="Arial"/>
          <w:sz w:val="22"/>
          <w:szCs w:val="22"/>
        </w:rPr>
        <w:t>l</w:t>
      </w:r>
      <w:r w:rsidR="006A2525" w:rsidRPr="00D43F15">
        <w:rPr>
          <w:rFonts w:ascii="Arial" w:hAnsi="Arial"/>
          <w:sz w:val="22"/>
          <w:szCs w:val="22"/>
        </w:rPr>
        <w:t>ă</w:t>
      </w:r>
      <w:r w:rsidRPr="00D43F15">
        <w:rPr>
          <w:rFonts w:ascii="Arial" w:hAnsi="Arial"/>
          <w:sz w:val="22"/>
          <w:szCs w:val="22"/>
        </w:rPr>
        <w:t xml:space="preserve">toriei, precum </w:t>
      </w:r>
      <w:r w:rsidR="006A2525" w:rsidRPr="00D43F15">
        <w:rPr>
          <w:rFonts w:ascii="Arial" w:hAnsi="Arial"/>
          <w:sz w:val="22"/>
          <w:szCs w:val="22"/>
        </w:rPr>
        <w:t>ş</w:t>
      </w:r>
      <w:r w:rsidRPr="00D43F15">
        <w:rPr>
          <w:rFonts w:ascii="Arial" w:hAnsi="Arial"/>
          <w:sz w:val="22"/>
          <w:szCs w:val="22"/>
        </w:rPr>
        <w:t xml:space="preserve">i </w:t>
      </w:r>
      <w:r w:rsidR="006A2525" w:rsidRPr="00D43F15">
        <w:rPr>
          <w:rFonts w:ascii="Arial" w:hAnsi="Arial"/>
          <w:sz w:val="22"/>
          <w:szCs w:val="22"/>
        </w:rPr>
        <w:t>î</w:t>
      </w:r>
      <w:r w:rsidRPr="00D43F15">
        <w:rPr>
          <w:rFonts w:ascii="Arial" w:hAnsi="Arial"/>
          <w:sz w:val="22"/>
          <w:szCs w:val="22"/>
        </w:rPr>
        <w:t xml:space="preserve">n perioada </w:t>
      </w:r>
      <w:r w:rsidR="006A2525" w:rsidRPr="00D43F15">
        <w:rPr>
          <w:rFonts w:ascii="Arial" w:hAnsi="Arial"/>
          <w:sz w:val="22"/>
          <w:szCs w:val="22"/>
        </w:rPr>
        <w:t>ş</w:t>
      </w:r>
      <w:r w:rsidRPr="00D43F15">
        <w:rPr>
          <w:rFonts w:ascii="Arial" w:hAnsi="Arial"/>
          <w:sz w:val="22"/>
          <w:szCs w:val="22"/>
        </w:rPr>
        <w:t>ederii la destina</w:t>
      </w:r>
      <w:r w:rsidR="006A2525" w:rsidRPr="00D43F15">
        <w:rPr>
          <w:rFonts w:ascii="Arial" w:hAnsi="Arial"/>
          <w:sz w:val="22"/>
          <w:szCs w:val="22"/>
        </w:rPr>
        <w:t>ţ</w:t>
      </w:r>
      <w:r w:rsidRPr="00D43F15">
        <w:rPr>
          <w:rFonts w:ascii="Arial" w:hAnsi="Arial"/>
          <w:sz w:val="22"/>
          <w:szCs w:val="22"/>
        </w:rPr>
        <w:t>ie.</w:t>
      </w:r>
    </w:p>
    <w:sectPr w:rsidR="00EA094A" w:rsidRPr="003831D2" w:rsidSect="00697CF2">
      <w:headerReference w:type="default" r:id="rId8"/>
      <w:footerReference w:type="even" r:id="rId9"/>
      <w:footerReference w:type="default" r:id="rId10"/>
      <w:pgSz w:w="11907" w:h="16840" w:code="9"/>
      <w:pgMar w:top="1134" w:right="1134" w:bottom="1531" w:left="1134" w:header="720" w:footer="720" w:gutter="0"/>
      <w:pgNumType w:start="36"/>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371471" w14:textId="77777777" w:rsidR="00031C22" w:rsidRDefault="00031C22">
      <w:r>
        <w:separator/>
      </w:r>
    </w:p>
  </w:endnote>
  <w:endnote w:type="continuationSeparator" w:id="0">
    <w:p w14:paraId="12E12AEC" w14:textId="77777777" w:rsidR="00031C22" w:rsidRDefault="00031C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E58225" w14:textId="77777777" w:rsidR="00EA3659" w:rsidRDefault="00EA3659" w:rsidP="00C7151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FBE98B1" w14:textId="77777777" w:rsidR="00EA3659" w:rsidRDefault="00EA365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73062A" w14:textId="77777777" w:rsidR="00EA3659" w:rsidRPr="00C059A3" w:rsidRDefault="00EA3659" w:rsidP="00771593">
    <w:pPr>
      <w:pStyle w:val="Footer"/>
      <w:tabs>
        <w:tab w:val="left" w:pos="3544"/>
      </w:tabs>
      <w:ind w:right="360" w:firstLine="0"/>
      <w:rPr>
        <w:rFonts w:ascii="Arial" w:hAnsi="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C5D85C" w14:textId="77777777" w:rsidR="00031C22" w:rsidRDefault="00031C22">
      <w:r>
        <w:separator/>
      </w:r>
    </w:p>
  </w:footnote>
  <w:footnote w:type="continuationSeparator" w:id="0">
    <w:p w14:paraId="0E616B9F" w14:textId="77777777" w:rsidR="00031C22" w:rsidRDefault="00031C22">
      <w:r>
        <w:continuationSeparator/>
      </w:r>
    </w:p>
  </w:footnote>
  <w:footnote w:id="1">
    <w:p w14:paraId="682108AF" w14:textId="77777777" w:rsidR="000041D8" w:rsidRDefault="000041D8" w:rsidP="000041D8">
      <w:pPr>
        <w:pStyle w:val="FootnoteText"/>
      </w:pPr>
      <w:r>
        <w:rPr>
          <w:rStyle w:val="FootnoteReference"/>
        </w:rPr>
        <w:footnoteRef/>
      </w:r>
      <w:r>
        <w:t xml:space="preserve"> </w:t>
      </w:r>
      <w:proofErr w:type="spellStart"/>
      <w:r>
        <w:t>Zardetto</w:t>
      </w:r>
      <w:proofErr w:type="spellEnd"/>
      <w:r>
        <w:t xml:space="preserve"> D (2015). “</w:t>
      </w:r>
      <w:proofErr w:type="spellStart"/>
      <w:r>
        <w:t>ReGenesees</w:t>
      </w:r>
      <w:proofErr w:type="spellEnd"/>
      <w:r>
        <w:t xml:space="preserve">: </w:t>
      </w:r>
      <w:proofErr w:type="gramStart"/>
      <w:r>
        <w:t>an</w:t>
      </w:r>
      <w:proofErr w:type="gramEnd"/>
      <w:r>
        <w:t xml:space="preserve"> Advanced R System for Calibration, Estimation and Sampling Error Assessment in Complex Sample Surveys.” Journal of Official Statistics, 31(2), 177 - 203. https://sciendo.com:443/article/10.1515/jos-2015-0013.</w:t>
      </w:r>
    </w:p>
    <w:p w14:paraId="56570514" w14:textId="77777777" w:rsidR="000041D8" w:rsidRPr="000041D8" w:rsidRDefault="000041D8" w:rsidP="000041D8">
      <w:pPr>
        <w:pStyle w:val="FootnoteText"/>
        <w:rPr>
          <w:lang w:val="ro-RO"/>
        </w:rPr>
      </w:pPr>
      <w:proofErr w:type="spellStart"/>
      <w:r>
        <w:t>Zardetto</w:t>
      </w:r>
      <w:proofErr w:type="spellEnd"/>
      <w:r>
        <w:t xml:space="preserve"> D (2022). “</w:t>
      </w:r>
      <w:proofErr w:type="spellStart"/>
      <w:r>
        <w:t>ReGenesees</w:t>
      </w:r>
      <w:proofErr w:type="spellEnd"/>
      <w:r>
        <w:t>: R Evolved Generalized Software for Sampling Estimates and Errors in Surveys.” R package version 2.2.</w:t>
      </w:r>
    </w:p>
  </w:footnote>
  <w:footnote w:id="2">
    <w:p w14:paraId="636AB27F" w14:textId="77777777" w:rsidR="000041D8" w:rsidRPr="000041D8" w:rsidRDefault="000041D8">
      <w:pPr>
        <w:pStyle w:val="FootnoteText"/>
        <w:rPr>
          <w:lang w:val="ro-RO"/>
        </w:rPr>
      </w:pPr>
      <w:r>
        <w:rPr>
          <w:rStyle w:val="FootnoteReference"/>
        </w:rPr>
        <w:footnoteRef/>
      </w:r>
      <w:r>
        <w:t xml:space="preserve"> </w:t>
      </w:r>
      <w:r w:rsidRPr="000041D8">
        <w:t xml:space="preserve">  R Core Team (2023). R: A language and environment for </w:t>
      </w:r>
      <w:proofErr w:type="gramStart"/>
      <w:r w:rsidRPr="000041D8">
        <w:t>statistical  computing</w:t>
      </w:r>
      <w:proofErr w:type="gramEnd"/>
      <w:r w:rsidRPr="000041D8">
        <w:t>. R Foundation for Statistical Computing, Vienna, Austria. URL https://www.R-project.org/.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2F8F8F" w14:textId="77777777" w:rsidR="00771593" w:rsidRDefault="00771593" w:rsidP="00771593">
    <w:pPr>
      <w:pStyle w:val="Heade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D80AD2"/>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49C30927"/>
    <w:multiLevelType w:val="hybridMultilevel"/>
    <w:tmpl w:val="77EAE3B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7566237D"/>
    <w:multiLevelType w:val="singleLevel"/>
    <w:tmpl w:val="82A0B9EA"/>
    <w:lvl w:ilvl="0">
      <w:start w:val="1"/>
      <w:numFmt w:val="upperRoman"/>
      <w:lvlText w:val="%1."/>
      <w:lvlJc w:val="left"/>
      <w:pPr>
        <w:tabs>
          <w:tab w:val="num" w:pos="1080"/>
        </w:tabs>
        <w:ind w:left="1080" w:hanging="360"/>
      </w:pPr>
      <w:rPr>
        <w:rFonts w:ascii="Arial" w:eastAsia="Times New Roman" w:hAnsi="Arial" w:cs="Times New Roman"/>
      </w:rPr>
    </w:lvl>
  </w:abstractNum>
  <w:num w:numId="1">
    <w:abstractNumId w:val="2"/>
  </w:num>
  <w:num w:numId="2">
    <w:abstractNumId w:val="0"/>
  </w:num>
  <w:num w:numId="3">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2619"/>
    <w:rsid w:val="00000318"/>
    <w:rsid w:val="000041D8"/>
    <w:rsid w:val="00010E62"/>
    <w:rsid w:val="00031C22"/>
    <w:rsid w:val="0003280A"/>
    <w:rsid w:val="00033BA5"/>
    <w:rsid w:val="00046C24"/>
    <w:rsid w:val="0005358F"/>
    <w:rsid w:val="00056FB2"/>
    <w:rsid w:val="000601D8"/>
    <w:rsid w:val="0006041E"/>
    <w:rsid w:val="00062E78"/>
    <w:rsid w:val="00073797"/>
    <w:rsid w:val="00075058"/>
    <w:rsid w:val="00084042"/>
    <w:rsid w:val="000B026A"/>
    <w:rsid w:val="000B4C24"/>
    <w:rsid w:val="000C03DF"/>
    <w:rsid w:val="000C31DE"/>
    <w:rsid w:val="000F0208"/>
    <w:rsid w:val="00105B79"/>
    <w:rsid w:val="001213D5"/>
    <w:rsid w:val="00134F58"/>
    <w:rsid w:val="001437B4"/>
    <w:rsid w:val="00144192"/>
    <w:rsid w:val="00146C8C"/>
    <w:rsid w:val="00183A92"/>
    <w:rsid w:val="0019396F"/>
    <w:rsid w:val="00195D76"/>
    <w:rsid w:val="00196238"/>
    <w:rsid w:val="00197EDD"/>
    <w:rsid w:val="001A63F8"/>
    <w:rsid w:val="001A7B91"/>
    <w:rsid w:val="001B4252"/>
    <w:rsid w:val="001C5908"/>
    <w:rsid w:val="001D5ADF"/>
    <w:rsid w:val="001E1FB4"/>
    <w:rsid w:val="001E4AB4"/>
    <w:rsid w:val="001F2818"/>
    <w:rsid w:val="00220D8C"/>
    <w:rsid w:val="00222733"/>
    <w:rsid w:val="00223524"/>
    <w:rsid w:val="002253C2"/>
    <w:rsid w:val="002466DC"/>
    <w:rsid w:val="002624DC"/>
    <w:rsid w:val="0027055C"/>
    <w:rsid w:val="00276C2C"/>
    <w:rsid w:val="00280BD3"/>
    <w:rsid w:val="00290102"/>
    <w:rsid w:val="00295A11"/>
    <w:rsid w:val="002A5028"/>
    <w:rsid w:val="002B2FCD"/>
    <w:rsid w:val="002B6C14"/>
    <w:rsid w:val="002C503B"/>
    <w:rsid w:val="002C5084"/>
    <w:rsid w:val="002D0CFD"/>
    <w:rsid w:val="002E1E58"/>
    <w:rsid w:val="002E65F9"/>
    <w:rsid w:val="002F4651"/>
    <w:rsid w:val="0033515E"/>
    <w:rsid w:val="003721F5"/>
    <w:rsid w:val="003831D2"/>
    <w:rsid w:val="003A054B"/>
    <w:rsid w:val="003A68F3"/>
    <w:rsid w:val="003B4E01"/>
    <w:rsid w:val="003C6EC5"/>
    <w:rsid w:val="003D0133"/>
    <w:rsid w:val="003E105F"/>
    <w:rsid w:val="003E5917"/>
    <w:rsid w:val="004136C4"/>
    <w:rsid w:val="00426EB8"/>
    <w:rsid w:val="00433636"/>
    <w:rsid w:val="00434FF1"/>
    <w:rsid w:val="00442A56"/>
    <w:rsid w:val="00464136"/>
    <w:rsid w:val="00491FE2"/>
    <w:rsid w:val="00492305"/>
    <w:rsid w:val="004931B0"/>
    <w:rsid w:val="004D0DC0"/>
    <w:rsid w:val="004D4C40"/>
    <w:rsid w:val="00504504"/>
    <w:rsid w:val="0052736C"/>
    <w:rsid w:val="005637DA"/>
    <w:rsid w:val="00577123"/>
    <w:rsid w:val="005A479B"/>
    <w:rsid w:val="005A57EA"/>
    <w:rsid w:val="005B6E66"/>
    <w:rsid w:val="005C4CCC"/>
    <w:rsid w:val="005D0DCC"/>
    <w:rsid w:val="005D4913"/>
    <w:rsid w:val="005E1291"/>
    <w:rsid w:val="005E3AC9"/>
    <w:rsid w:val="005E5394"/>
    <w:rsid w:val="005F3222"/>
    <w:rsid w:val="00622AEC"/>
    <w:rsid w:val="006242D0"/>
    <w:rsid w:val="00644468"/>
    <w:rsid w:val="00660BBB"/>
    <w:rsid w:val="00681FEB"/>
    <w:rsid w:val="00687B85"/>
    <w:rsid w:val="00697CF2"/>
    <w:rsid w:val="006A2525"/>
    <w:rsid w:val="006A6C61"/>
    <w:rsid w:val="006F03FD"/>
    <w:rsid w:val="00704FD1"/>
    <w:rsid w:val="007175C4"/>
    <w:rsid w:val="00725F9C"/>
    <w:rsid w:val="0073284E"/>
    <w:rsid w:val="00752619"/>
    <w:rsid w:val="00754184"/>
    <w:rsid w:val="00770D51"/>
    <w:rsid w:val="00771593"/>
    <w:rsid w:val="007876ED"/>
    <w:rsid w:val="007914C3"/>
    <w:rsid w:val="007A130C"/>
    <w:rsid w:val="007B0E14"/>
    <w:rsid w:val="007D67A4"/>
    <w:rsid w:val="007F4F33"/>
    <w:rsid w:val="007F5925"/>
    <w:rsid w:val="00807121"/>
    <w:rsid w:val="00812A5A"/>
    <w:rsid w:val="00831AFB"/>
    <w:rsid w:val="00847F96"/>
    <w:rsid w:val="00853A0A"/>
    <w:rsid w:val="0086517A"/>
    <w:rsid w:val="00867BFF"/>
    <w:rsid w:val="008767FE"/>
    <w:rsid w:val="00881D2C"/>
    <w:rsid w:val="0089628D"/>
    <w:rsid w:val="00897477"/>
    <w:rsid w:val="008C0E15"/>
    <w:rsid w:val="008D08B9"/>
    <w:rsid w:val="008D6161"/>
    <w:rsid w:val="008E1692"/>
    <w:rsid w:val="008F1E51"/>
    <w:rsid w:val="008F25DD"/>
    <w:rsid w:val="00914835"/>
    <w:rsid w:val="00921118"/>
    <w:rsid w:val="0093404F"/>
    <w:rsid w:val="00947365"/>
    <w:rsid w:val="00950371"/>
    <w:rsid w:val="00953798"/>
    <w:rsid w:val="009645DD"/>
    <w:rsid w:val="00966713"/>
    <w:rsid w:val="009761B3"/>
    <w:rsid w:val="0098773F"/>
    <w:rsid w:val="00995CC4"/>
    <w:rsid w:val="009A3C02"/>
    <w:rsid w:val="009C7CE5"/>
    <w:rsid w:val="009D1D2C"/>
    <w:rsid w:val="009D41C6"/>
    <w:rsid w:val="009D7DC8"/>
    <w:rsid w:val="009F020F"/>
    <w:rsid w:val="00A0638C"/>
    <w:rsid w:val="00A200F3"/>
    <w:rsid w:val="00A30DA0"/>
    <w:rsid w:val="00A4671D"/>
    <w:rsid w:val="00A54530"/>
    <w:rsid w:val="00A82E88"/>
    <w:rsid w:val="00A95642"/>
    <w:rsid w:val="00AA4287"/>
    <w:rsid w:val="00AB0E51"/>
    <w:rsid w:val="00AB1475"/>
    <w:rsid w:val="00AC42DC"/>
    <w:rsid w:val="00AD4450"/>
    <w:rsid w:val="00AE629D"/>
    <w:rsid w:val="00AF349B"/>
    <w:rsid w:val="00B04513"/>
    <w:rsid w:val="00B215E1"/>
    <w:rsid w:val="00B21CF5"/>
    <w:rsid w:val="00B21E6A"/>
    <w:rsid w:val="00B502F9"/>
    <w:rsid w:val="00B50F72"/>
    <w:rsid w:val="00B532FA"/>
    <w:rsid w:val="00B80F7B"/>
    <w:rsid w:val="00B9234B"/>
    <w:rsid w:val="00BA4E0B"/>
    <w:rsid w:val="00BB5B30"/>
    <w:rsid w:val="00BB606F"/>
    <w:rsid w:val="00BD7BF7"/>
    <w:rsid w:val="00BE559D"/>
    <w:rsid w:val="00BE68A9"/>
    <w:rsid w:val="00BF2462"/>
    <w:rsid w:val="00BF7BCE"/>
    <w:rsid w:val="00C059A3"/>
    <w:rsid w:val="00C103C2"/>
    <w:rsid w:val="00C24CA3"/>
    <w:rsid w:val="00C52C96"/>
    <w:rsid w:val="00C545DF"/>
    <w:rsid w:val="00C54E53"/>
    <w:rsid w:val="00C67DDB"/>
    <w:rsid w:val="00C7151B"/>
    <w:rsid w:val="00C76CA5"/>
    <w:rsid w:val="00C91DB6"/>
    <w:rsid w:val="00CB1919"/>
    <w:rsid w:val="00CB4C6E"/>
    <w:rsid w:val="00CC0E17"/>
    <w:rsid w:val="00CD2A7C"/>
    <w:rsid w:val="00CE3F50"/>
    <w:rsid w:val="00CE69DB"/>
    <w:rsid w:val="00CF21BB"/>
    <w:rsid w:val="00D00F43"/>
    <w:rsid w:val="00D12576"/>
    <w:rsid w:val="00D14FFF"/>
    <w:rsid w:val="00D15904"/>
    <w:rsid w:val="00D43F15"/>
    <w:rsid w:val="00D47423"/>
    <w:rsid w:val="00D54B47"/>
    <w:rsid w:val="00D616D2"/>
    <w:rsid w:val="00D80F43"/>
    <w:rsid w:val="00D83E06"/>
    <w:rsid w:val="00D93C4C"/>
    <w:rsid w:val="00DA7A37"/>
    <w:rsid w:val="00DB3573"/>
    <w:rsid w:val="00DD3519"/>
    <w:rsid w:val="00DE1D14"/>
    <w:rsid w:val="00DE376A"/>
    <w:rsid w:val="00DF1D98"/>
    <w:rsid w:val="00E309FA"/>
    <w:rsid w:val="00E321A2"/>
    <w:rsid w:val="00E35A30"/>
    <w:rsid w:val="00E370F9"/>
    <w:rsid w:val="00E41B45"/>
    <w:rsid w:val="00E6073C"/>
    <w:rsid w:val="00E9449C"/>
    <w:rsid w:val="00EA094A"/>
    <w:rsid w:val="00EA3659"/>
    <w:rsid w:val="00EA5CAE"/>
    <w:rsid w:val="00EB0D67"/>
    <w:rsid w:val="00EB66FE"/>
    <w:rsid w:val="00EB6A30"/>
    <w:rsid w:val="00EC488D"/>
    <w:rsid w:val="00F047E1"/>
    <w:rsid w:val="00F135C5"/>
    <w:rsid w:val="00F22398"/>
    <w:rsid w:val="00F667BF"/>
    <w:rsid w:val="00F91F5A"/>
    <w:rsid w:val="00F94F9D"/>
    <w:rsid w:val="00FE35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73850C"/>
  <w15:chartTrackingRefBased/>
  <w15:docId w15:val="{CF493F5A-45EC-429B-ACC2-2744427F0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ind w:firstLine="720"/>
      <w:jc w:val="both"/>
    </w:pPr>
    <w:rPr>
      <w:sz w:val="24"/>
      <w:lang w:val="ro-RO"/>
    </w:rPr>
  </w:style>
  <w:style w:type="paragraph" w:styleId="Heading1">
    <w:name w:val="heading 1"/>
    <w:basedOn w:val="Normal"/>
    <w:next w:val="Normal"/>
    <w:qFormat/>
    <w:pPr>
      <w:keepNext/>
      <w:spacing w:line="360" w:lineRule="auto"/>
      <w:ind w:firstLine="0"/>
      <w:outlineLvl w:val="0"/>
    </w:pPr>
    <w:rPr>
      <w:lang w:val="en-GB"/>
    </w:rPr>
  </w:style>
  <w:style w:type="paragraph" w:styleId="Heading2">
    <w:name w:val="heading 2"/>
    <w:basedOn w:val="Normal"/>
    <w:next w:val="Normal"/>
    <w:qFormat/>
    <w:pPr>
      <w:keepNext/>
      <w:outlineLvl w:val="1"/>
    </w:pPr>
    <w:rPr>
      <w:i/>
      <w:sz w:val="22"/>
    </w:rPr>
  </w:style>
  <w:style w:type="paragraph" w:styleId="Heading3">
    <w:name w:val="heading 3"/>
    <w:basedOn w:val="Normal"/>
    <w:next w:val="Normal"/>
    <w:qFormat/>
    <w:pPr>
      <w:keepNext/>
      <w:outlineLvl w:val="2"/>
    </w:pPr>
    <w:rPr>
      <w:b/>
      <w:i/>
      <w:sz w:val="22"/>
    </w:rPr>
  </w:style>
  <w:style w:type="paragraph" w:styleId="Heading4">
    <w:name w:val="heading 4"/>
    <w:basedOn w:val="Normal"/>
    <w:next w:val="Normal"/>
    <w:qFormat/>
    <w:pPr>
      <w:keepNext/>
      <w:spacing w:line="360" w:lineRule="auto"/>
      <w:jc w:val="center"/>
      <w:outlineLvl w:val="3"/>
    </w:pPr>
    <w:rPr>
      <w:b/>
      <w:sz w:val="22"/>
    </w:rPr>
  </w:style>
  <w:style w:type="paragraph" w:styleId="Heading6">
    <w:name w:val="heading 6"/>
    <w:basedOn w:val="Normal"/>
    <w:next w:val="Normal"/>
    <w:qFormat/>
    <w:pPr>
      <w:keepNext/>
      <w:spacing w:line="360" w:lineRule="auto"/>
      <w:ind w:firstLine="0"/>
      <w:jc w:val="left"/>
      <w:outlineLvl w:val="5"/>
    </w:pPr>
    <w:rPr>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io">
    <w:name w:val="Mio"/>
    <w:rPr>
      <w:rFonts w:ascii="Times New Roman" w:hAnsi="Times New Roman"/>
      <w:sz w:val="24"/>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styleId="BodyText">
    <w:name w:val="Body Text"/>
    <w:basedOn w:val="Normal"/>
    <w:pPr>
      <w:spacing w:line="360" w:lineRule="auto"/>
      <w:ind w:firstLine="0"/>
    </w:pPr>
    <w:rPr>
      <w:lang w:val="en-GB"/>
    </w:rPr>
  </w:style>
  <w:style w:type="paragraph" w:styleId="BodyText2">
    <w:name w:val="Body Text 2"/>
    <w:basedOn w:val="Normal"/>
    <w:pPr>
      <w:spacing w:line="360" w:lineRule="auto"/>
    </w:pPr>
    <w:rPr>
      <w:sz w:val="28"/>
    </w:rPr>
  </w:style>
  <w:style w:type="character" w:styleId="FootnoteReference">
    <w:name w:val="footnote reference"/>
    <w:semiHidden/>
    <w:rPr>
      <w:vertAlign w:val="superscript"/>
    </w:rPr>
  </w:style>
  <w:style w:type="paragraph" w:styleId="FootnoteText">
    <w:name w:val="footnote text"/>
    <w:basedOn w:val="Normal"/>
    <w:semiHidden/>
    <w:pPr>
      <w:ind w:firstLine="0"/>
      <w:jc w:val="left"/>
    </w:pPr>
    <w:rPr>
      <w:sz w:val="20"/>
      <w:lang w:val="en-US"/>
    </w:rPr>
  </w:style>
  <w:style w:type="character" w:customStyle="1" w:styleId="FooterChar">
    <w:name w:val="Footer Char"/>
    <w:basedOn w:val="DefaultParagraphFont"/>
    <w:link w:val="Footer"/>
    <w:uiPriority w:val="99"/>
    <w:rsid w:val="00E370F9"/>
    <w:rPr>
      <w:sz w:val="24"/>
      <w:lang w:val="ro-RO"/>
    </w:rPr>
  </w:style>
  <w:style w:type="paragraph" w:styleId="Revision">
    <w:name w:val="Revision"/>
    <w:hidden/>
    <w:uiPriority w:val="99"/>
    <w:semiHidden/>
    <w:rsid w:val="001E4AB4"/>
    <w:rPr>
      <w:sz w:val="24"/>
      <w:lang w:val="ro-RO"/>
    </w:rPr>
  </w:style>
  <w:style w:type="paragraph" w:styleId="BalloonText">
    <w:name w:val="Balloon Text"/>
    <w:basedOn w:val="Normal"/>
    <w:link w:val="BalloonTextChar"/>
    <w:rsid w:val="001E4AB4"/>
    <w:rPr>
      <w:rFonts w:ascii="Segoe UI" w:hAnsi="Segoe UI" w:cs="Segoe UI"/>
      <w:sz w:val="18"/>
      <w:szCs w:val="18"/>
    </w:rPr>
  </w:style>
  <w:style w:type="character" w:customStyle="1" w:styleId="BalloonTextChar">
    <w:name w:val="Balloon Text Char"/>
    <w:basedOn w:val="DefaultParagraphFont"/>
    <w:link w:val="BalloonText"/>
    <w:rsid w:val="001E4AB4"/>
    <w:rPr>
      <w:rFonts w:ascii="Segoe UI" w:hAnsi="Segoe UI" w:cs="Segoe UI"/>
      <w:sz w:val="18"/>
      <w:szCs w:val="18"/>
      <w:lang w:val="ro-RO"/>
    </w:rPr>
  </w:style>
  <w:style w:type="character" w:styleId="Hyperlink">
    <w:name w:val="Hyperlink"/>
    <w:rsid w:val="001E4AB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1DCF15-8A15-4D45-91BF-8EF6247B5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4</Pages>
  <Words>1686</Words>
  <Characters>9616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METODOLOGIA ŞI ORGANIZAREA ANCHETEI</vt:lpstr>
    </vt:vector>
  </TitlesOfParts>
  <Company>INS</Company>
  <LinksUpToDate>false</LinksUpToDate>
  <CharactersWithSpaces>11280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METODOLOGIA ŞI ORGANIZAREA ANCHETEI</dc:title>
  <dc:subject/>
  <dc:creator>ins</dc:creator>
  <cp:keywords/>
  <cp:lastModifiedBy>Bianca Apreutesei</cp:lastModifiedBy>
  <cp:revision>15</cp:revision>
  <cp:lastPrinted>2024-06-18T09:51:00Z</cp:lastPrinted>
  <dcterms:created xsi:type="dcterms:W3CDTF">2023-09-21T07:16:00Z</dcterms:created>
  <dcterms:modified xsi:type="dcterms:W3CDTF">2025-10-06T06:28:00Z</dcterms:modified>
</cp:coreProperties>
</file>